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B958F" w14:textId="4D73EE72" w:rsidR="007F1093" w:rsidRPr="007F1093" w:rsidRDefault="007F1093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294A24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294A24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3A256DCF" w14:textId="77777777" w:rsidR="007F1093" w:rsidRDefault="007F1093" w:rsidP="007F1093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5D44BD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5D44BD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5D44BD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 w:rsidRPr="007F1093">
        <w:t xml:space="preserve"> </w:t>
      </w:r>
      <w:r w:rsidRPr="007F1093">
        <w:rPr>
          <w:rFonts w:ascii="Times New Roman" w:hAnsi="Times New Roman" w:cs="Times New Roman"/>
          <w:sz w:val="20"/>
          <w:szCs w:val="20"/>
          <w:lang w:eastAsia="pl-PL"/>
        </w:rPr>
        <w:t xml:space="preserve">Bóg jest wśród nas”. Katecheza </w:t>
      </w:r>
      <w:proofErr w:type="spellStart"/>
      <w:r w:rsidRPr="007F1093">
        <w:rPr>
          <w:rFonts w:ascii="Times New Roman" w:hAnsi="Times New Roman" w:cs="Times New Roman"/>
          <w:sz w:val="20"/>
          <w:szCs w:val="20"/>
          <w:lang w:eastAsia="pl-PL"/>
        </w:rPr>
        <w:t>mistagogiczna</w:t>
      </w:r>
      <w:proofErr w:type="spellEnd"/>
      <w:r w:rsidRPr="007F1093">
        <w:rPr>
          <w:rFonts w:ascii="Times New Roman" w:hAnsi="Times New Roman" w:cs="Times New Roman"/>
          <w:sz w:val="20"/>
          <w:szCs w:val="20"/>
          <w:lang w:eastAsia="pl-PL"/>
        </w:rPr>
        <w:t>, wpro</w:t>
      </w:r>
      <w:r>
        <w:rPr>
          <w:rFonts w:ascii="Times New Roman" w:hAnsi="Times New Roman" w:cs="Times New Roman"/>
          <w:sz w:val="20"/>
          <w:szCs w:val="20"/>
          <w:lang w:eastAsia="pl-PL"/>
        </w:rPr>
        <w:t>wadzając a w historię zbawienia</w:t>
      </w:r>
      <w:r w:rsidRPr="005D44BD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48F27664" w14:textId="77777777" w:rsidR="007F1093" w:rsidRDefault="007F1093" w:rsidP="007F1093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8B4AC27" w14:textId="77777777" w:rsidR="007F1093" w:rsidRDefault="007F1093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F1093">
        <w:rPr>
          <w:rFonts w:ascii="Times New Roman" w:hAnsi="Times New Roman" w:cs="Times New Roman"/>
          <w:b/>
          <w:sz w:val="20"/>
          <w:szCs w:val="20"/>
          <w:lang w:eastAsia="pl-PL"/>
        </w:rPr>
        <w:t>Klasa 7</w:t>
      </w:r>
    </w:p>
    <w:p w14:paraId="663D1521" w14:textId="77777777" w:rsidR="007F1093" w:rsidRPr="00C1542E" w:rsidRDefault="007F1093" w:rsidP="007F1093">
      <w:pPr>
        <w:pStyle w:val="T1-pierwszy"/>
        <w:ind w:left="0"/>
      </w:pPr>
      <w:r w:rsidRPr="00C1542E">
        <w:t>Na ocenę celującą uczeń:</w:t>
      </w:r>
    </w:p>
    <w:p w14:paraId="50607F55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Opanował materiał przewidziany programem w stopniu bardzo dobrym.</w:t>
      </w:r>
    </w:p>
    <w:p w14:paraId="0E725DD4" w14:textId="77777777" w:rsidR="007F1093" w:rsidRPr="00C1542E" w:rsidRDefault="007F1093" w:rsidP="007F1093">
      <w:pPr>
        <w:pStyle w:val="punktppauza3"/>
        <w:ind w:left="0" w:firstLine="0"/>
      </w:pPr>
      <w:r w:rsidRPr="00C1542E">
        <w:t>–Bieg</w:t>
      </w:r>
      <w:r w:rsidR="006C694E">
        <w:t>le posługuje się zdobytą wiedzą.</w:t>
      </w:r>
      <w:r w:rsidRPr="00C1542E">
        <w:t xml:space="preserve"> </w:t>
      </w:r>
    </w:p>
    <w:p w14:paraId="54863FE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 xml:space="preserve">Opowiada o patronach roku: kim byli św. Brat Albert Chmielowski i bł. Karolina </w:t>
      </w:r>
      <w:proofErr w:type="spellStart"/>
      <w:r w:rsidRPr="00C1542E">
        <w:t>Kózkówna</w:t>
      </w:r>
      <w:proofErr w:type="spellEnd"/>
      <w:r w:rsidRPr="00C1542E">
        <w:t xml:space="preserve"> oraz w czym warto ich naśladować.</w:t>
      </w:r>
    </w:p>
    <w:p w14:paraId="3D4EF329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Opowiada o roli słowa Bożego w życiu Karola Wojtyły.</w:t>
      </w:r>
    </w:p>
    <w:p w14:paraId="18D34F1A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Dzieli się swoją wiedzą.</w:t>
      </w:r>
    </w:p>
    <w:p w14:paraId="59D7CDD1" w14:textId="77777777" w:rsidR="007F1093" w:rsidRDefault="00254651" w:rsidP="007F109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793CD924" w14:textId="77777777" w:rsidR="00982487" w:rsidRPr="00C1542E" w:rsidRDefault="00982487" w:rsidP="007F1093">
      <w:pPr>
        <w:pStyle w:val="punktppauza3"/>
        <w:ind w:left="0" w:firstLine="0"/>
      </w:pPr>
    </w:p>
    <w:p w14:paraId="46FFA1C4" w14:textId="77777777" w:rsidR="007F1093" w:rsidRPr="00C1542E" w:rsidRDefault="007F1093" w:rsidP="007F1093">
      <w:pPr>
        <w:pStyle w:val="T1-pierwszy"/>
        <w:ind w:left="0"/>
      </w:pPr>
      <w:r w:rsidRPr="00C1542E">
        <w:t>Na ocenę bardzo dobrą uczeń:</w:t>
      </w:r>
    </w:p>
    <w:p w14:paraId="57EDCA0C" w14:textId="77777777" w:rsidR="007F1093" w:rsidRPr="00C1542E" w:rsidRDefault="007F1093" w:rsidP="007F1093">
      <w:pPr>
        <w:pStyle w:val="punktppauza3"/>
        <w:ind w:left="0" w:hanging="1"/>
      </w:pPr>
      <w:r w:rsidRPr="00C1542E">
        <w:t>–</w:t>
      </w:r>
      <w:r>
        <w:t>W</w:t>
      </w:r>
      <w:r w:rsidRPr="00C1542E">
        <w:t xml:space="preserve">ykazuje się znajomością modlitw i Małego Katechizmu: </w:t>
      </w:r>
      <w:r w:rsidRPr="00C1542E">
        <w:rPr>
          <w:rStyle w:val="kursywa"/>
        </w:rPr>
        <w:t>Ojcze nasz</w:t>
      </w:r>
      <w:r w:rsidRPr="00C1542E">
        <w:t xml:space="preserve">, </w:t>
      </w:r>
      <w:r w:rsidRPr="00C1542E">
        <w:rPr>
          <w:rStyle w:val="kursywa"/>
        </w:rPr>
        <w:t>Zdrowaś Maryjo</w:t>
      </w:r>
      <w:r w:rsidRPr="00C1542E">
        <w:t xml:space="preserve">, </w:t>
      </w:r>
      <w:r w:rsidRPr="00C1542E">
        <w:rPr>
          <w:rStyle w:val="kursywa"/>
        </w:rPr>
        <w:t>Modlitwa przed nauką</w:t>
      </w:r>
      <w:r w:rsidRPr="00C1542E">
        <w:t xml:space="preserve">, </w:t>
      </w:r>
      <w:r w:rsidRPr="00C1542E">
        <w:rPr>
          <w:rStyle w:val="kursywa"/>
        </w:rPr>
        <w:t>Duszo Chrystusowa</w:t>
      </w:r>
      <w:r w:rsidRPr="00C1542E">
        <w:t xml:space="preserve">, </w:t>
      </w:r>
      <w:r w:rsidRPr="00C1542E">
        <w:rPr>
          <w:rStyle w:val="kursywa"/>
        </w:rPr>
        <w:t>Anioł Pański</w:t>
      </w:r>
      <w:r w:rsidRPr="00C1542E">
        <w:t xml:space="preserve">, </w:t>
      </w:r>
      <w:r w:rsidRPr="00C1542E">
        <w:rPr>
          <w:rStyle w:val="kursywa"/>
        </w:rPr>
        <w:t>Koronka do Bożego Miłosierdzia</w:t>
      </w:r>
      <w:r w:rsidRPr="00C1542E">
        <w:t xml:space="preserve">, </w:t>
      </w:r>
      <w:r w:rsidRPr="00C1542E">
        <w:rPr>
          <w:rStyle w:val="kursywa"/>
        </w:rPr>
        <w:t>Święty Michale Archaniele, Akty: wiary, nadziei</w:t>
      </w:r>
      <w:r w:rsidRPr="00C1542E">
        <w:t>,</w:t>
      </w:r>
      <w:r w:rsidRPr="00C1542E">
        <w:rPr>
          <w:rStyle w:val="kursywa"/>
        </w:rPr>
        <w:t xml:space="preserve"> miłości i żalu</w:t>
      </w:r>
      <w:r w:rsidRPr="00C1542E">
        <w:t xml:space="preserve">, </w:t>
      </w:r>
      <w:r w:rsidRPr="00C1542E">
        <w:rPr>
          <w:rStyle w:val="kursywa"/>
        </w:rPr>
        <w:t>Dekalog</w:t>
      </w:r>
      <w:r w:rsidRPr="00C1542E">
        <w:t xml:space="preserve">, </w:t>
      </w:r>
      <w:r w:rsidRPr="00C1542E">
        <w:rPr>
          <w:rStyle w:val="kursywa"/>
        </w:rPr>
        <w:t>dwa przykazania miłości</w:t>
      </w:r>
      <w:r w:rsidRPr="00C1542E">
        <w:t xml:space="preserve">, </w:t>
      </w:r>
      <w:r w:rsidRPr="00C1542E">
        <w:rPr>
          <w:rStyle w:val="kursywa"/>
        </w:rPr>
        <w:t>przykazania kościelne</w:t>
      </w:r>
      <w:r w:rsidRPr="00C1542E">
        <w:t xml:space="preserve">, </w:t>
      </w:r>
      <w:r w:rsidRPr="00C1542E">
        <w:rPr>
          <w:rStyle w:val="kursywa"/>
        </w:rPr>
        <w:t>sakramenty</w:t>
      </w:r>
      <w:r w:rsidRPr="00C1542E">
        <w:t xml:space="preserve">, </w:t>
      </w:r>
      <w:r w:rsidRPr="00C1542E">
        <w:rPr>
          <w:rStyle w:val="kursywa"/>
        </w:rPr>
        <w:t>uczynki miłosierdzia względem ciała</w:t>
      </w:r>
      <w:r w:rsidRPr="00C1542E">
        <w:t xml:space="preserve">, </w:t>
      </w:r>
      <w:r w:rsidRPr="00C1542E">
        <w:rPr>
          <w:rStyle w:val="kursywa"/>
        </w:rPr>
        <w:t>uczynki miłosierdzia względem duszy</w:t>
      </w:r>
      <w:r w:rsidRPr="00C1542E">
        <w:t xml:space="preserve">, </w:t>
      </w:r>
      <w:r w:rsidRPr="00C1542E">
        <w:rPr>
          <w:rStyle w:val="kursywa"/>
        </w:rPr>
        <w:t>cztery cnoty główne</w:t>
      </w:r>
      <w:r w:rsidRPr="00C1542E">
        <w:t xml:space="preserve">, </w:t>
      </w:r>
      <w:r w:rsidRPr="00C1542E">
        <w:rPr>
          <w:rStyle w:val="kursywa"/>
        </w:rPr>
        <w:t>grzechy cudze</w:t>
      </w:r>
      <w:r w:rsidRPr="00C1542E">
        <w:t xml:space="preserve">, </w:t>
      </w:r>
      <w:r w:rsidRPr="00C1542E">
        <w:rPr>
          <w:rStyle w:val="kursywa"/>
        </w:rPr>
        <w:t>grzechy przeciw Duchowi Świętemu</w:t>
      </w:r>
      <w:r w:rsidRPr="00C1542E">
        <w:t xml:space="preserve">, </w:t>
      </w:r>
      <w:r w:rsidRPr="00C1542E">
        <w:rPr>
          <w:rStyle w:val="kursywa"/>
        </w:rPr>
        <w:t>grzechy wołające o pomstę do nieba</w:t>
      </w:r>
      <w:r w:rsidRPr="00C1542E">
        <w:t xml:space="preserve">, </w:t>
      </w:r>
      <w:r w:rsidRPr="00C1542E">
        <w:rPr>
          <w:rStyle w:val="kursywa"/>
        </w:rPr>
        <w:t>siedem grzechów głównych</w:t>
      </w:r>
      <w:r w:rsidRPr="00C1542E">
        <w:t>.</w:t>
      </w:r>
    </w:p>
    <w:p w14:paraId="586D1323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Wymienia wartości nadające sens ludzkiemu życiu.</w:t>
      </w:r>
    </w:p>
    <w:p w14:paraId="6B840B51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Wymienia przymioty wiary.</w:t>
      </w:r>
    </w:p>
    <w:p w14:paraId="43B307F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na trudności w wierze i przedstawia sposoby ich przezwyciężania.</w:t>
      </w:r>
    </w:p>
    <w:p w14:paraId="4644FA4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wartość świadectwa wiary w różnych sytuacjach życiowych.</w:t>
      </w:r>
    </w:p>
    <w:p w14:paraId="5F42391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Omawia, czym jest modlitwa i wskazuje jej konieczność w pogłębianiu więzi z Bogiem.</w:t>
      </w:r>
    </w:p>
    <w:p w14:paraId="0A94927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rodzaje i formy modlitwy, a także postawy modlitewne; tworzy własne modlitwy.</w:t>
      </w:r>
    </w:p>
    <w:p w14:paraId="00C32BFC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sposoby przezwyciężania trudności w modlitwie.</w:t>
      </w:r>
    </w:p>
    <w:p w14:paraId="5A7B0CB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Podaje przykłady modlitwy ludzi znanych z Biblii, z historii i współczesnych.</w:t>
      </w:r>
    </w:p>
    <w:p w14:paraId="3DA445E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Analizuje i interpretuje teksty dotyczące modlitwy Jezusa.</w:t>
      </w:r>
    </w:p>
    <w:p w14:paraId="621A069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na przyczyny zła i uzasadnia, że jest ono konsekwencją odrzucenia Boga.</w:t>
      </w:r>
    </w:p>
    <w:p w14:paraId="1B7C4CCA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 pojęcie wolnej woli.</w:t>
      </w:r>
    </w:p>
    <w:p w14:paraId="0A9AAB1E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sposoby działalności złego ducha.</w:t>
      </w:r>
    </w:p>
    <w:p w14:paraId="6AA3472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jest piekło.</w:t>
      </w:r>
    </w:p>
    <w:p w14:paraId="14EEB323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jest grzech ciężki, lekki, społeczny.</w:t>
      </w:r>
    </w:p>
    <w:p w14:paraId="245B101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 wpływ okoliczności na rodzaj grzechu.</w:t>
      </w:r>
    </w:p>
    <w:p w14:paraId="548636E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Przedstawia skutki dobra i zła.</w:t>
      </w:r>
    </w:p>
    <w:p w14:paraId="3BF4F3E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Wskazuje we współczesnej kulturze zafałszowane wizje szczęścia.</w:t>
      </w:r>
    </w:p>
    <w:p w14:paraId="3F3D3F9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są zachowania ryzykowne.</w:t>
      </w:r>
    </w:p>
    <w:p w14:paraId="2BBDE59E" w14:textId="77777777" w:rsidR="007F1093" w:rsidRPr="00C1542E" w:rsidRDefault="007F1093" w:rsidP="007F1093">
      <w:pPr>
        <w:pStyle w:val="punktppauza3"/>
        <w:ind w:left="0" w:hanging="1"/>
      </w:pPr>
      <w:r>
        <w:t>–</w:t>
      </w:r>
      <w:r w:rsidRPr="00C1542E">
        <w:t>Wskazuje na najważniejsze zagrożenia wynikające z uzależnień dzisiejszej młodzieży: alkoholizm, fonoholizm, siecioholizm, narkomania, pornografia, hazard, gry komputerowe.</w:t>
      </w:r>
    </w:p>
    <w:p w14:paraId="2F1E9CBD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Omawia, jak pracować nad własnym rozwojem emocjonalnym i społecznym.</w:t>
      </w:r>
    </w:p>
    <w:p w14:paraId="446FDD4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czym są Boże przykazania i jaki jest ich sens.</w:t>
      </w:r>
    </w:p>
    <w:p w14:paraId="12896FE6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 xml:space="preserve">Wyjaśnia pojęcia: </w:t>
      </w:r>
      <w:r w:rsidRPr="00C1542E">
        <w:rPr>
          <w:rStyle w:val="kursywa"/>
        </w:rPr>
        <w:t>ateizm</w:t>
      </w:r>
      <w:r w:rsidRPr="00C1542E">
        <w:t xml:space="preserve">, </w:t>
      </w:r>
      <w:r w:rsidRPr="00C1542E">
        <w:rPr>
          <w:rStyle w:val="kursywa"/>
        </w:rPr>
        <w:t>deizm</w:t>
      </w:r>
      <w:r w:rsidRPr="00C1542E">
        <w:t xml:space="preserve">, </w:t>
      </w:r>
      <w:r w:rsidRPr="00C1542E">
        <w:rPr>
          <w:rStyle w:val="kursywa"/>
        </w:rPr>
        <w:t>niewiara</w:t>
      </w:r>
      <w:r w:rsidRPr="00C1542E">
        <w:t xml:space="preserve"> i </w:t>
      </w:r>
      <w:r w:rsidRPr="00C1542E">
        <w:rPr>
          <w:rStyle w:val="kursywa"/>
        </w:rPr>
        <w:t>agnostycyzm</w:t>
      </w:r>
      <w:r w:rsidRPr="00C1542E">
        <w:t>.</w:t>
      </w:r>
    </w:p>
    <w:p w14:paraId="3D968260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zadania wynikające z przykazań Bożych oraz negatywne skutki wykroczeń przeciw nim.</w:t>
      </w:r>
    </w:p>
    <w:p w14:paraId="52148314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Wyjaśnia, że zabobon, bałwochwalstwo, wróżbiarstwo oraz magia są wynikiem fałszywego obrazu Boga.</w:t>
      </w:r>
    </w:p>
    <w:p w14:paraId="77F566CF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niepowtarzalną wartość życia ludzkiego i jego świętość.</w:t>
      </w:r>
    </w:p>
    <w:p w14:paraId="1C761D85" w14:textId="77777777" w:rsidR="007F1093" w:rsidRPr="00C1542E" w:rsidRDefault="007F1093" w:rsidP="007F1093">
      <w:pPr>
        <w:pStyle w:val="punktppauza3"/>
        <w:ind w:left="0" w:hanging="1"/>
      </w:pPr>
      <w:r>
        <w:t>–</w:t>
      </w:r>
      <w:r w:rsidRPr="00C1542E">
        <w:t>Wymienia dobre nawyki w zakresie ochrony życia i zdrowia; podaje argumenty za prawdą, że tylko Bóg może decydować o życiu i śmierci człowieka, uzasadniając potrzebę ochrony życia od poczęcia do naturalnej śmierci.</w:t>
      </w:r>
    </w:p>
    <w:p w14:paraId="7A5736C7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Uzasadnia wartość czystości w różnych okresach życia i rozwija pozytywny stosunek do daru płciowości.</w:t>
      </w:r>
    </w:p>
    <w:p w14:paraId="7EDD6AB9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naturę, sposób obecności i działania Ducha Świętego.</w:t>
      </w:r>
    </w:p>
    <w:p w14:paraId="0F5433EB" w14:textId="77777777" w:rsidR="007F1093" w:rsidRPr="00C1542E" w:rsidRDefault="007F1093" w:rsidP="007F1093">
      <w:pPr>
        <w:pStyle w:val="punktppauza3"/>
        <w:ind w:left="0" w:firstLine="0"/>
      </w:pPr>
      <w:r>
        <w:t>–</w:t>
      </w:r>
      <w:r w:rsidRPr="00C1542E">
        <w:t>Opisuje wydarzenie zesłania Ducha Świętego.</w:t>
      </w:r>
    </w:p>
    <w:p w14:paraId="2C5889D3" w14:textId="77777777" w:rsidR="007F1093" w:rsidRPr="00C1542E" w:rsidRDefault="00645523" w:rsidP="007F1093">
      <w:pPr>
        <w:pStyle w:val="punktppauza3"/>
        <w:ind w:left="0" w:firstLine="0"/>
      </w:pPr>
      <w:r>
        <w:t>–</w:t>
      </w:r>
      <w:r w:rsidR="007F1093" w:rsidRPr="00C1542E">
        <w:t>Wyjaśnia, czym jest Kościół.</w:t>
      </w:r>
    </w:p>
    <w:p w14:paraId="5BAC3A1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omawia dary Ducha Świętego i wyjaśnia ich znaczenie.</w:t>
      </w:r>
    </w:p>
    <w:p w14:paraId="793E824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owoce działania Ducha Świętego.</w:t>
      </w:r>
    </w:p>
    <w:p w14:paraId="6E183DB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Wyjaśnia, czym są charyzmaty Ducha Świętego.</w:t>
      </w:r>
    </w:p>
    <w:p w14:paraId="3304C5F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pojęcie grzechu przeciwko Duchowi Świętemu.</w:t>
      </w:r>
    </w:p>
    <w:p w14:paraId="592A590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podstawowe fakty z życia, działalności i nauczania Jezusa Chrystusa w porządku chronologicznym.</w:t>
      </w:r>
    </w:p>
    <w:p w14:paraId="48A687B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zbawczy sens Wcielenia i Odkupienia.</w:t>
      </w:r>
    </w:p>
    <w:p w14:paraId="37B20C7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specyfikę i przesłanie poszczególnych Ewangelii.</w:t>
      </w:r>
    </w:p>
    <w:p w14:paraId="4496056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zasady i tłumaczy wartość indywidualnej lektury Pisma Świętego.</w:t>
      </w:r>
    </w:p>
    <w:p w14:paraId="4A5A3322" w14:textId="77777777" w:rsidR="007F1093" w:rsidRPr="00C1542E" w:rsidRDefault="00645523" w:rsidP="00645523">
      <w:pPr>
        <w:pStyle w:val="punktppauza3"/>
        <w:ind w:left="0" w:firstLine="0"/>
      </w:pPr>
      <w:r>
        <w:lastRenderedPageBreak/>
        <w:t>–</w:t>
      </w:r>
      <w:r w:rsidR="007F1093" w:rsidRPr="00C1542E">
        <w:t>W oparciu o wybrane teksty Starego i Nowego Testamentu charakteryzuje rolę Maryi w dziele zbawczym.</w:t>
      </w:r>
    </w:p>
    <w:p w14:paraId="01687CB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cztery dogmaty maryjne: </w:t>
      </w:r>
    </w:p>
    <w:p w14:paraId="2085386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31D1523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464BA697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5F42BD31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1E60EA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opisuje miesiące i święta maryjne.</w:t>
      </w:r>
    </w:p>
    <w:p w14:paraId="07039C7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Uzasadnia religijny wymiar uroczystości maryjnych; charakteryzuje istotę kultu Maryi oraz świętych.</w:t>
      </w:r>
    </w:p>
    <w:p w14:paraId="3096EB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Na podstawie tekstów biblijnych oraz Tradycji Kościoła wskazuje osoby żyjące modlitwą maryjną oraz wymienia formy tej modlitwy.</w:t>
      </w:r>
    </w:p>
    <w:p w14:paraId="28C27AC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47ECEFF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chrześcijaństwo czasów jagiellońskich (św. Jadwiga).</w:t>
      </w:r>
    </w:p>
    <w:p w14:paraId="67BEE87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rolę Kościoła w nauce i sztuce renesansu europejskiego.</w:t>
      </w:r>
    </w:p>
    <w:p w14:paraId="21E9023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działalność Kościoła w XVI i XVII w. na przykładzie św. Franciszka Ksawerego i św. Wincentego a Paulo.</w:t>
      </w:r>
    </w:p>
    <w:p w14:paraId="03078BF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ogólnie o życiu i działalności św. Franciszka Ksawerego i św. Ignacego Loyoli oraz o znaczeniu zakonu jezuitów.</w:t>
      </w:r>
    </w:p>
    <w:p w14:paraId="539075B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główne Kościoły protestanckie i wskazuje na najistotniejsze różnice między protestantyzmem a Kościołem katolickim; potrafi nazwać Kościoły protestanckie w swojej okolicy.</w:t>
      </w:r>
    </w:p>
    <w:p w14:paraId="6800CD2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ogólnie przyczyny zwołania i postanowienia Soboru Trydenckiego (osoba Marcina Lutra, reformacja i odpowiedź Kościoła, działalność św. Karola Boromeusza).</w:t>
      </w:r>
    </w:p>
    <w:p w14:paraId="01CBB361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>.</w:t>
      </w:r>
    </w:p>
    <w:p w14:paraId="7EAD520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znaczenie Kościoła dla rozwoju szkolnictwa w Polsce XVI–XVIII w.</w:t>
      </w:r>
    </w:p>
    <w:p w14:paraId="5A309C7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Charakteryzuje działania na rzecz jedności Kościoła i tolerancji religijnej; uzasadnia, że Polska była krajem tolerancji religijnej; przedstawia znaczenie Unii brzeskiej; prezentuje wybrane sylwetki świętych polskich (np. św. Andrzeja Boboli).</w:t>
      </w:r>
    </w:p>
    <w:p w14:paraId="15EEEAA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nauczanie Jezusa Chrystusa dotyczące kształtowania życia chrześcijanina.</w:t>
      </w:r>
    </w:p>
    <w:p w14:paraId="09ADD53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rady ewangeliczne oraz cnoty kardynalne jako wskazania dla każdego chrześcijanina.</w:t>
      </w:r>
    </w:p>
    <w:p w14:paraId="6CD8E4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>.</w:t>
      </w:r>
    </w:p>
    <w:p w14:paraId="57B022C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właściwe motywy przyjęcia sakramentu bierzmowania jako dopełnienia chrztu.</w:t>
      </w:r>
    </w:p>
    <w:p w14:paraId="33E07502" w14:textId="77777777" w:rsidR="007F1093" w:rsidRDefault="00254651" w:rsidP="0064552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2C50157A" w14:textId="77777777" w:rsidR="00982487" w:rsidRPr="00C1542E" w:rsidRDefault="00982487" w:rsidP="00645523">
      <w:pPr>
        <w:pStyle w:val="punktppauza3"/>
        <w:ind w:left="0" w:firstLine="0"/>
      </w:pPr>
    </w:p>
    <w:p w14:paraId="44F5A551" w14:textId="77777777" w:rsidR="007F1093" w:rsidRPr="00C1542E" w:rsidRDefault="007F1093" w:rsidP="00645523">
      <w:pPr>
        <w:pStyle w:val="T1-pierwszy"/>
        <w:ind w:left="0"/>
      </w:pPr>
      <w:r w:rsidRPr="00C1542E">
        <w:t>Na ocenę dobrą uczeń:</w:t>
      </w:r>
    </w:p>
    <w:p w14:paraId="1ED3FB3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większość modlitw przewidzianych w programie nauczania.</w:t>
      </w:r>
    </w:p>
    <w:p w14:paraId="4559C20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przymioty wiary.</w:t>
      </w:r>
    </w:p>
    <w:p w14:paraId="1F74635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trudnościach w wierze i przedstawia sposoby ich przezwyciężania.</w:t>
      </w:r>
    </w:p>
    <w:p w14:paraId="4F1436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wartości świadectwa wiary w różnych sytuacjach życiowych.</w:t>
      </w:r>
    </w:p>
    <w:p w14:paraId="5568BB0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Omawia, czym jest modlitwa i wskazuje jej konieczność w pogłębianiu więzi z Bogiem.</w:t>
      </w:r>
    </w:p>
    <w:p w14:paraId="2DDCB0C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rodzaje i formy modlitwy, a także postawy modlitewne; tworzy własne modlitwy.</w:t>
      </w:r>
    </w:p>
    <w:p w14:paraId="0676679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sposobach przezwyciężania trudności w modlitwie.</w:t>
      </w:r>
    </w:p>
    <w:p w14:paraId="077190A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Jezusa.</w:t>
      </w:r>
    </w:p>
    <w:p w14:paraId="2AC8483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Wskazuje na przyczyny zła i uzasadnia, że jest ono konsekwencją odrzucenia Boga.</w:t>
      </w:r>
    </w:p>
    <w:p w14:paraId="60873A2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Wyjaśnia pojęcia: </w:t>
      </w:r>
      <w:r w:rsidR="007F1093" w:rsidRPr="00C1542E">
        <w:rPr>
          <w:rStyle w:val="kursywa"/>
        </w:rPr>
        <w:t>wolna wola</w:t>
      </w:r>
      <w:r w:rsidR="007F1093" w:rsidRPr="00C1542E">
        <w:t xml:space="preserve">, </w:t>
      </w:r>
      <w:r w:rsidR="007F1093" w:rsidRPr="00C1542E">
        <w:rPr>
          <w:rStyle w:val="kursywa"/>
        </w:rPr>
        <w:t>grzech ciężki</w:t>
      </w:r>
      <w:r w:rsidR="007F1093" w:rsidRPr="00C1542E">
        <w:t xml:space="preserve">, </w:t>
      </w:r>
      <w:r w:rsidR="007F1093" w:rsidRPr="00C1542E">
        <w:rPr>
          <w:rStyle w:val="kursywa"/>
        </w:rPr>
        <w:t>grzech lekki</w:t>
      </w:r>
      <w:r w:rsidR="007F1093" w:rsidRPr="00C1542E">
        <w:t xml:space="preserve">, </w:t>
      </w:r>
      <w:r w:rsidR="007F1093" w:rsidRPr="00C1542E">
        <w:rPr>
          <w:rStyle w:val="kursywa"/>
        </w:rPr>
        <w:t>grzech społeczny</w:t>
      </w:r>
      <w:r w:rsidR="007F1093" w:rsidRPr="00C1542E">
        <w:t xml:space="preserve">, </w:t>
      </w:r>
      <w:r w:rsidR="007F1093" w:rsidRPr="00C1542E">
        <w:rPr>
          <w:rStyle w:val="kursywa"/>
        </w:rPr>
        <w:t>okoliczności grzechu</w:t>
      </w:r>
      <w:r w:rsidR="007F1093" w:rsidRPr="00C1542E">
        <w:t xml:space="preserve">, </w:t>
      </w:r>
      <w:r w:rsidR="007F1093" w:rsidRPr="00C1542E">
        <w:rPr>
          <w:rStyle w:val="kursywa"/>
        </w:rPr>
        <w:t>zły duch</w:t>
      </w:r>
      <w:r w:rsidR="007F1093" w:rsidRPr="00C1542E">
        <w:t xml:space="preserve">, </w:t>
      </w:r>
      <w:r w:rsidR="007F1093" w:rsidRPr="00C1542E">
        <w:rPr>
          <w:rStyle w:val="kursywa"/>
        </w:rPr>
        <w:t>piekło</w:t>
      </w:r>
      <w:r w:rsidR="007F1093" w:rsidRPr="00C1542E">
        <w:t xml:space="preserve">, </w:t>
      </w:r>
      <w:r w:rsidR="007F1093" w:rsidRPr="00C1542E">
        <w:rPr>
          <w:rStyle w:val="kursywa"/>
        </w:rPr>
        <w:t>zachowania ryzykowne</w:t>
      </w:r>
      <w:r w:rsidR="007F1093" w:rsidRPr="00C1542E">
        <w:t xml:space="preserve">, </w:t>
      </w:r>
      <w:r w:rsidR="007F1093" w:rsidRPr="00C1542E">
        <w:rPr>
          <w:rStyle w:val="kursywa"/>
        </w:rPr>
        <w:t>ateizm</w:t>
      </w:r>
      <w:r w:rsidR="007F1093" w:rsidRPr="00C1542E">
        <w:t xml:space="preserve">, </w:t>
      </w:r>
      <w:r w:rsidR="007F1093" w:rsidRPr="00C1542E">
        <w:rPr>
          <w:rStyle w:val="kursywa"/>
        </w:rPr>
        <w:t>deizm</w:t>
      </w:r>
      <w:r w:rsidR="007F1093" w:rsidRPr="00C1542E">
        <w:t xml:space="preserve">, </w:t>
      </w:r>
      <w:r w:rsidR="007F1093" w:rsidRPr="00C1542E">
        <w:rPr>
          <w:rStyle w:val="kursywa"/>
        </w:rPr>
        <w:t>niewiara</w:t>
      </w:r>
      <w:r w:rsidR="007F1093" w:rsidRPr="00C1542E">
        <w:t xml:space="preserve">, </w:t>
      </w:r>
      <w:r w:rsidR="007F1093" w:rsidRPr="00C1542E">
        <w:rPr>
          <w:rStyle w:val="kursywa"/>
        </w:rPr>
        <w:t>agnostycyzm</w:t>
      </w:r>
      <w:r w:rsidR="007F1093" w:rsidRPr="00C1542E">
        <w:t xml:space="preserve">, </w:t>
      </w:r>
      <w:r w:rsidR="007F1093" w:rsidRPr="00C1542E">
        <w:rPr>
          <w:rStyle w:val="kursywa"/>
        </w:rPr>
        <w:t>zabobon</w:t>
      </w:r>
      <w:r w:rsidR="007F1093" w:rsidRPr="00C1542E">
        <w:t xml:space="preserve">, </w:t>
      </w:r>
      <w:r w:rsidR="007F1093" w:rsidRPr="00C1542E">
        <w:rPr>
          <w:rStyle w:val="kursywa"/>
        </w:rPr>
        <w:t>bałwochwalstwo</w:t>
      </w:r>
      <w:r w:rsidR="007F1093" w:rsidRPr="00C1542E">
        <w:t xml:space="preserve">, </w:t>
      </w:r>
      <w:r w:rsidR="007F1093" w:rsidRPr="00C1542E">
        <w:rPr>
          <w:rStyle w:val="kursywa"/>
        </w:rPr>
        <w:t>wróżbiarstwo</w:t>
      </w:r>
      <w:r w:rsidR="007F1093" w:rsidRPr="00C1542E">
        <w:t xml:space="preserve">, </w:t>
      </w:r>
      <w:r w:rsidR="007F1093" w:rsidRPr="00C1542E">
        <w:rPr>
          <w:rStyle w:val="kursywa"/>
        </w:rPr>
        <w:t>magia</w:t>
      </w:r>
      <w:r w:rsidR="007F1093" w:rsidRPr="00C1542E">
        <w:t xml:space="preserve">,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 xml:space="preserve">,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>.</w:t>
      </w:r>
    </w:p>
    <w:p w14:paraId="3ECDB6C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najważniejszych zagrożeniach wynikających z uzależnień.</w:t>
      </w:r>
    </w:p>
    <w:p w14:paraId="74EA431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Wyjaśnia, czym są Boże przykazania i jaki jest ich sens.</w:t>
      </w:r>
    </w:p>
    <w:p w14:paraId="5A1BBB4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wartości życia ludzkiego i jego świętości.</w:t>
      </w:r>
    </w:p>
    <w:p w14:paraId="74ECF71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argumenty za prawdą, że tylko Bóg może decydować o życiu i śmierci człowieka, uzasadniając potrzebę ochrony życia od poczęcia do naturalnej śmierci.</w:t>
      </w:r>
    </w:p>
    <w:p w14:paraId="41D0658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naturze, sposobie, obecności i działaniu Ducha Świętego.</w:t>
      </w:r>
    </w:p>
    <w:p w14:paraId="72D3D82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Opisuje wydarzenie zesłania Ducha Świętego.</w:t>
      </w:r>
    </w:p>
    <w:p w14:paraId="4418A138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i omawia dary, owoce i charyzmaty Ducha Świętego; wyjaśnia ich znaczenie.</w:t>
      </w:r>
    </w:p>
    <w:p w14:paraId="7FEDB2CA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pojęcie grzechu przeciwko Duchowi Świętemu.</w:t>
      </w:r>
    </w:p>
    <w:p w14:paraId="5CF0DA3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Przedstawia podstawowe fakty z życia, działalności i nauczania Jezusa Chrystusa.</w:t>
      </w:r>
    </w:p>
    <w:p w14:paraId="1EF0E42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Wyjaśnia zbawczy sens Wcielenia i Odkupienia.</w:t>
      </w:r>
    </w:p>
    <w:p w14:paraId="1A6E448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przesłaniu poszczególnych Ewangelii.</w:t>
      </w:r>
    </w:p>
    <w:p w14:paraId="1348A38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zasady i tłumaczy wartość indywidualnej lektury Pisma Świętego.</w:t>
      </w:r>
    </w:p>
    <w:p w14:paraId="64B61E66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Charakteryzuje rolę Maryi w dziele zbawczym.</w:t>
      </w:r>
    </w:p>
    <w:p w14:paraId="39B91D46" w14:textId="77777777" w:rsidR="007F1093" w:rsidRPr="00C1542E" w:rsidRDefault="00645523" w:rsidP="00645523">
      <w:pPr>
        <w:pStyle w:val="punktppauza3"/>
        <w:ind w:left="0" w:firstLine="0"/>
      </w:pPr>
      <w:r>
        <w:lastRenderedPageBreak/>
        <w:t>–</w:t>
      </w:r>
      <w:r w:rsidR="007F1093" w:rsidRPr="00C1542E">
        <w:t xml:space="preserve">Wyjaśnia cztery dogmaty maryjne: </w:t>
      </w:r>
    </w:p>
    <w:p w14:paraId="0DA4E7B1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0A591BF0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1791873A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44FD8906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4D7E738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religijny wymiar uroczystości maryjnych i charakteryzuje istotę kultu Maryi.</w:t>
      </w:r>
    </w:p>
    <w:p w14:paraId="072420A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osobach żyjących modlitwą maryjną oraz o formach tej modlitwy.</w:t>
      </w:r>
    </w:p>
    <w:p w14:paraId="10044E4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103BBD7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Opisuje chrześcijaństwo czasów jagiellońskich (św. Jadwiga).</w:t>
      </w:r>
    </w:p>
    <w:p w14:paraId="5EDFE5C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Kościoła w nauce i sztuce renesansu europejskiego.</w:t>
      </w:r>
    </w:p>
    <w:p w14:paraId="4E7FE16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działalność św. Franciszka Ksawerego, św. Wincentego a Paulo i św. Ignacego Loyoli.</w:t>
      </w:r>
    </w:p>
    <w:p w14:paraId="1AF831B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główne Kościoły protestanckie i wskazuje na najistotniejsze różnice między protestantyzmem a Kościołem katolickim.</w:t>
      </w:r>
    </w:p>
    <w:p w14:paraId="3E993EB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ogólnie o przyczynach zwołania i postanowieniach Soboru Trydenckiego.</w:t>
      </w:r>
    </w:p>
    <w:p w14:paraId="18087DAD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znaczeniu Kościoła dla rozwoju szkolnictwa w Polsce XVI–XVIII w.</w:t>
      </w:r>
    </w:p>
    <w:p w14:paraId="18CA2559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Uzasadnia, że Polska była krajem tolerancji religijnej.</w:t>
      </w:r>
    </w:p>
    <w:p w14:paraId="1E07967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nauczanie Jezusa Chrystusa dotyczące kształtowania życia chrześcijanina.</w:t>
      </w:r>
    </w:p>
    <w:p w14:paraId="2423D9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Omawia rady ewangeliczne oraz cnoty kardynalne jako wskazania dla każdego chrześcijanina.</w:t>
      </w:r>
    </w:p>
    <w:p w14:paraId="0E4E6E0F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Podaje właściwe motywy przyjęcia sakramentu bierzmowania jako dopełnienia chrztu.</w:t>
      </w:r>
    </w:p>
    <w:p w14:paraId="5E0F49DA" w14:textId="77777777" w:rsidR="00254651" w:rsidRDefault="00254651" w:rsidP="00645523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i podręcznik.</w:t>
      </w:r>
    </w:p>
    <w:p w14:paraId="2A0C2ADA" w14:textId="77777777" w:rsidR="00982487" w:rsidRPr="00C1542E" w:rsidRDefault="00982487" w:rsidP="00645523">
      <w:pPr>
        <w:pStyle w:val="punktppauza3"/>
        <w:ind w:left="0" w:firstLine="0"/>
      </w:pPr>
    </w:p>
    <w:p w14:paraId="0B911B1F" w14:textId="77777777" w:rsidR="007F1093" w:rsidRPr="00C1542E" w:rsidRDefault="007F1093" w:rsidP="00645523">
      <w:pPr>
        <w:pStyle w:val="T1-pierwszy"/>
        <w:ind w:left="0"/>
      </w:pPr>
      <w:r w:rsidRPr="00C1542E">
        <w:t>Na ocenę dostateczną uczeń:</w:t>
      </w:r>
    </w:p>
    <w:p w14:paraId="58CA2F74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część modlitw przewidzianych w programie nauczania.</w:t>
      </w:r>
    </w:p>
    <w:p w14:paraId="5F8B620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wierze (przymioty, trudności i sposoby ich przezwyciężania).</w:t>
      </w:r>
    </w:p>
    <w:p w14:paraId="013BE40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świadectwa wiary.</w:t>
      </w:r>
    </w:p>
    <w:p w14:paraId="71A6EF2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(rodzaje i formy, postawy modlitewne, trudności i sposoby ich przezwyciężania).</w:t>
      </w:r>
    </w:p>
    <w:p w14:paraId="2C32720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modlitwie Jezusa.</w:t>
      </w:r>
    </w:p>
    <w:p w14:paraId="264C81E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złu jako o konsekwencji odrzucenia Boga.</w:t>
      </w:r>
    </w:p>
    <w:p w14:paraId="601F75B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Z pomocą nauczyciela wyjaśnia pojęcia: </w:t>
      </w:r>
      <w:r w:rsidR="007F1093" w:rsidRPr="00C1542E">
        <w:rPr>
          <w:rStyle w:val="kursywa"/>
        </w:rPr>
        <w:t>wolna wola</w:t>
      </w:r>
      <w:r w:rsidR="007F1093" w:rsidRPr="00C1542E">
        <w:t xml:space="preserve">, </w:t>
      </w:r>
      <w:r w:rsidR="007F1093" w:rsidRPr="00C1542E">
        <w:rPr>
          <w:rStyle w:val="kursywa"/>
        </w:rPr>
        <w:t>grzech ciężki</w:t>
      </w:r>
      <w:r w:rsidR="007F1093" w:rsidRPr="00C1542E">
        <w:t xml:space="preserve">, </w:t>
      </w:r>
      <w:r w:rsidR="007F1093" w:rsidRPr="00C1542E">
        <w:rPr>
          <w:rStyle w:val="kursywa"/>
        </w:rPr>
        <w:t>grzech lekki</w:t>
      </w:r>
      <w:r w:rsidR="007F1093" w:rsidRPr="00C1542E">
        <w:t xml:space="preserve">, </w:t>
      </w:r>
      <w:r w:rsidR="007F1093" w:rsidRPr="00C1542E">
        <w:rPr>
          <w:rStyle w:val="kursywa"/>
        </w:rPr>
        <w:t>okoliczności grzechu</w:t>
      </w:r>
      <w:r w:rsidR="007F1093" w:rsidRPr="00C1542E">
        <w:t xml:space="preserve">, </w:t>
      </w:r>
      <w:r w:rsidR="007F1093" w:rsidRPr="00C1542E">
        <w:rPr>
          <w:rStyle w:val="kursywa"/>
        </w:rPr>
        <w:t>zły duch</w:t>
      </w:r>
      <w:r w:rsidR="007F1093" w:rsidRPr="00C1542E">
        <w:t xml:space="preserve">, </w:t>
      </w:r>
      <w:r w:rsidR="007F1093" w:rsidRPr="00C1542E">
        <w:rPr>
          <w:rStyle w:val="kursywa"/>
        </w:rPr>
        <w:t>piekło</w:t>
      </w:r>
      <w:r w:rsidR="007F1093" w:rsidRPr="00C1542E">
        <w:t xml:space="preserve">, </w:t>
      </w:r>
      <w:r w:rsidR="007F1093" w:rsidRPr="00C1542E">
        <w:rPr>
          <w:rStyle w:val="kursywa"/>
        </w:rPr>
        <w:t>zachowania ryzykowne</w:t>
      </w:r>
      <w:r w:rsidR="007F1093" w:rsidRPr="00C1542E">
        <w:t xml:space="preserve">, </w:t>
      </w:r>
      <w:r w:rsidR="007F1093" w:rsidRPr="00C1542E">
        <w:rPr>
          <w:rStyle w:val="kursywa"/>
        </w:rPr>
        <w:t>ateizm</w:t>
      </w:r>
      <w:r w:rsidR="007F1093" w:rsidRPr="00C1542E">
        <w:t xml:space="preserve">, </w:t>
      </w:r>
      <w:r w:rsidR="007F1093" w:rsidRPr="00C1542E">
        <w:rPr>
          <w:rStyle w:val="kursywa"/>
        </w:rPr>
        <w:t>deizm</w:t>
      </w:r>
      <w:r w:rsidR="007F1093" w:rsidRPr="00C1542E">
        <w:t xml:space="preserve">, </w:t>
      </w:r>
      <w:r w:rsidR="007F1093" w:rsidRPr="00C1542E">
        <w:rPr>
          <w:rStyle w:val="kursywa"/>
        </w:rPr>
        <w:t>niewiara</w:t>
      </w:r>
      <w:r w:rsidR="007F1093" w:rsidRPr="00C1542E">
        <w:t xml:space="preserve">, </w:t>
      </w:r>
      <w:r w:rsidR="007F1093" w:rsidRPr="00C1542E">
        <w:rPr>
          <w:rStyle w:val="kursywa"/>
        </w:rPr>
        <w:t>agnostycyzm</w:t>
      </w:r>
      <w:r w:rsidR="007F1093" w:rsidRPr="00C1542E">
        <w:t xml:space="preserve">, </w:t>
      </w:r>
      <w:r w:rsidR="007F1093" w:rsidRPr="00C1542E">
        <w:rPr>
          <w:rStyle w:val="kursywa"/>
        </w:rPr>
        <w:t>zabobon</w:t>
      </w:r>
      <w:r w:rsidR="007F1093" w:rsidRPr="00C1542E">
        <w:t xml:space="preserve">, </w:t>
      </w:r>
      <w:r w:rsidR="007F1093" w:rsidRPr="00C1542E">
        <w:rPr>
          <w:rStyle w:val="kursywa"/>
        </w:rPr>
        <w:t>bałwochwalstwo</w:t>
      </w:r>
      <w:r w:rsidR="007F1093" w:rsidRPr="00C1542E">
        <w:t xml:space="preserve">, </w:t>
      </w:r>
      <w:r w:rsidR="007F1093" w:rsidRPr="00C1542E">
        <w:rPr>
          <w:rStyle w:val="kursywa"/>
        </w:rPr>
        <w:t>wróżbiarstwo</w:t>
      </w:r>
      <w:r w:rsidR="007F1093" w:rsidRPr="00C1542E">
        <w:t xml:space="preserve">, </w:t>
      </w:r>
      <w:r w:rsidR="007F1093" w:rsidRPr="00C1542E">
        <w:rPr>
          <w:rStyle w:val="kursywa"/>
        </w:rPr>
        <w:t>magia</w:t>
      </w:r>
      <w:r w:rsidR="007F1093" w:rsidRPr="00C1542E">
        <w:t xml:space="preserve">, </w:t>
      </w:r>
      <w:r w:rsidR="007F1093" w:rsidRPr="00C1542E">
        <w:rPr>
          <w:rStyle w:val="kursywa"/>
        </w:rPr>
        <w:t>ekumenizm</w:t>
      </w:r>
      <w:r w:rsidR="007F1093" w:rsidRPr="00C1542E">
        <w:t xml:space="preserve">, </w:t>
      </w:r>
      <w:r w:rsidR="007F1093" w:rsidRPr="00C1542E">
        <w:rPr>
          <w:rStyle w:val="kursywa"/>
        </w:rPr>
        <w:t>Państwo Kościelne</w:t>
      </w:r>
      <w:r w:rsidR="007F1093" w:rsidRPr="00C1542E">
        <w:t xml:space="preserve">, </w:t>
      </w:r>
      <w:r w:rsidR="007F1093" w:rsidRPr="00C1542E">
        <w:rPr>
          <w:rStyle w:val="kursywa"/>
        </w:rPr>
        <w:t>Watykan</w:t>
      </w:r>
      <w:r w:rsidR="007F1093" w:rsidRPr="00C1542E">
        <w:t xml:space="preserve">, </w:t>
      </w:r>
      <w:r w:rsidR="007F1093" w:rsidRPr="00C1542E">
        <w:rPr>
          <w:rStyle w:val="kursywa"/>
        </w:rPr>
        <w:t>przykazanie miłości</w:t>
      </w:r>
      <w:r w:rsidR="007F1093" w:rsidRPr="00C1542E">
        <w:t xml:space="preserve">, </w:t>
      </w:r>
      <w:r w:rsidR="007F1093" w:rsidRPr="00C1542E">
        <w:rPr>
          <w:rStyle w:val="kursywa"/>
        </w:rPr>
        <w:t>miłosierdzie</w:t>
      </w:r>
      <w:r w:rsidR="007F1093" w:rsidRPr="00C1542E">
        <w:t xml:space="preserve">, </w:t>
      </w:r>
      <w:r w:rsidR="007F1093" w:rsidRPr="00C1542E">
        <w:rPr>
          <w:rStyle w:val="kursywa"/>
        </w:rPr>
        <w:t>rady ewangeliczne</w:t>
      </w:r>
      <w:r w:rsidR="007F1093" w:rsidRPr="00C1542E">
        <w:t xml:space="preserve">, </w:t>
      </w:r>
      <w:r w:rsidR="007F1093" w:rsidRPr="00C1542E">
        <w:rPr>
          <w:rStyle w:val="kursywa"/>
        </w:rPr>
        <w:t>błogosławieństwa</w:t>
      </w:r>
      <w:r w:rsidR="007F1093" w:rsidRPr="00C1542E">
        <w:t xml:space="preserve">, </w:t>
      </w:r>
      <w:r w:rsidR="007F1093" w:rsidRPr="00C1542E">
        <w:rPr>
          <w:rStyle w:val="kursywa"/>
        </w:rPr>
        <w:t>cnoty</w:t>
      </w:r>
      <w:r w:rsidR="007F1093" w:rsidRPr="00C1542E">
        <w:t xml:space="preserve">, </w:t>
      </w:r>
      <w:r w:rsidR="007F1093" w:rsidRPr="00C1542E">
        <w:rPr>
          <w:rStyle w:val="kursywa"/>
        </w:rPr>
        <w:t>życie konsekrowane</w:t>
      </w:r>
      <w:r w:rsidR="007F1093" w:rsidRPr="00C1542E">
        <w:t xml:space="preserve">, </w:t>
      </w:r>
      <w:r w:rsidR="007F1093" w:rsidRPr="00C1542E">
        <w:rPr>
          <w:rStyle w:val="kursywa"/>
        </w:rPr>
        <w:t>Wcielenie</w:t>
      </w:r>
      <w:r w:rsidR="007F1093" w:rsidRPr="00C1542E">
        <w:t xml:space="preserve">, </w:t>
      </w:r>
      <w:r w:rsidR="007F1093" w:rsidRPr="00C1542E">
        <w:rPr>
          <w:rStyle w:val="kursywa"/>
        </w:rPr>
        <w:t>Odkupienie</w:t>
      </w:r>
      <w:r w:rsidR="007F1093" w:rsidRPr="00C1542E">
        <w:t>.</w:t>
      </w:r>
    </w:p>
    <w:p w14:paraId="31F30927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zagrożeniach wynikających z uzależnień.</w:t>
      </w:r>
    </w:p>
    <w:p w14:paraId="53B2EEB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przykazaniach Bożych.</w:t>
      </w:r>
    </w:p>
    <w:p w14:paraId="127BC7C2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Duchu Świętym i wydarzeniu Pięćdziesiątnicy.</w:t>
      </w:r>
    </w:p>
    <w:p w14:paraId="31AB0D95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dary, owoce i charyzmaty Ducha Świętego.</w:t>
      </w:r>
    </w:p>
    <w:p w14:paraId="0A34D823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Wymienia grzechy przeciwko Duchowi Świętemu.</w:t>
      </w:r>
    </w:p>
    <w:p w14:paraId="2854636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życiu, działalności i nauczaniu Jezusa Chrystusa.</w:t>
      </w:r>
    </w:p>
    <w:p w14:paraId="4875173E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poszczególnych Ewangeliach.</w:t>
      </w:r>
    </w:p>
    <w:p w14:paraId="4F09764C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znaczeniu indywidualnej lektury Pisma Świętego.</w:t>
      </w:r>
    </w:p>
    <w:p w14:paraId="390C141B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>Opowiada o roli Maryi w dziele zbawczym.</w:t>
      </w:r>
    </w:p>
    <w:p w14:paraId="1F6C2920" w14:textId="77777777" w:rsidR="007F1093" w:rsidRPr="00C1542E" w:rsidRDefault="00645523" w:rsidP="00645523">
      <w:pPr>
        <w:pStyle w:val="punktppauza3"/>
        <w:ind w:left="0" w:firstLine="0"/>
      </w:pPr>
      <w:r>
        <w:t>–</w:t>
      </w:r>
      <w:r w:rsidR="007F1093" w:rsidRPr="00C1542E">
        <w:t xml:space="preserve">Wymienia cztery dogmaty maryjne: </w:t>
      </w:r>
    </w:p>
    <w:p w14:paraId="137277E3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Boże Macierzyństwo,</w:t>
      </w:r>
    </w:p>
    <w:p w14:paraId="296DE8FA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 xml:space="preserve">Wieczyste Dziewictwo, </w:t>
      </w:r>
    </w:p>
    <w:p w14:paraId="788F8A6B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Niepokalane Poczęcie,</w:t>
      </w:r>
    </w:p>
    <w:p w14:paraId="35BE35A4" w14:textId="77777777" w:rsidR="007F1093" w:rsidRPr="00C1542E" w:rsidRDefault="007F1093" w:rsidP="00645523">
      <w:pPr>
        <w:pStyle w:val="punktppauza3"/>
      </w:pPr>
      <w:r w:rsidRPr="00C1542E">
        <w:rPr>
          <w:rFonts w:ascii="Symbol" w:hAnsi="Symbol"/>
        </w:rPr>
        <w:t></w:t>
      </w:r>
      <w:r w:rsidRPr="00C1542E">
        <w:rPr>
          <w:rFonts w:ascii="Symbol" w:hAnsi="Symbol"/>
        </w:rPr>
        <w:tab/>
      </w:r>
      <w:r w:rsidRPr="00C1542E">
        <w:t>Wniebowzięcie.</w:t>
      </w:r>
    </w:p>
    <w:p w14:paraId="5D1C9756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religijnym wymiarze uroczystości maryjnych.</w:t>
      </w:r>
    </w:p>
    <w:p w14:paraId="2CE6B86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Formułuje własnymi słowami modlitwę w oparciu o teksty biblijne (maryjne).</w:t>
      </w:r>
    </w:p>
    <w:p w14:paraId="2A3C179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Jadwidze.</w:t>
      </w:r>
    </w:p>
    <w:p w14:paraId="5E60BD3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renesansie.</w:t>
      </w:r>
    </w:p>
    <w:p w14:paraId="4048A36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Franciszku Ksawerym, św. Wincentym a Paulo i św. Ignacym Loyoli.</w:t>
      </w:r>
    </w:p>
    <w:p w14:paraId="3DB182E1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Wymienia główne Kościoły protestanckie i wymienia najistotniejsze różnice między protestantyzmem a Kościołem katolickim.</w:t>
      </w:r>
    </w:p>
    <w:p w14:paraId="5DF6D11F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ogólnie o reformacji i kontrreformacji w Kościele.</w:t>
      </w:r>
    </w:p>
    <w:p w14:paraId="60C174DE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znaczeniu Kościoła dla rozwoju szkolnictwa w Polsce XVI–XVIII w.</w:t>
      </w:r>
    </w:p>
    <w:p w14:paraId="78AD43FC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Uzasadnia, że Polska była krajem tolerancji religijnej.</w:t>
      </w:r>
    </w:p>
    <w:p w14:paraId="2A16047F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motywach przyjęcia sakramentu bierzmowania.</w:t>
      </w:r>
    </w:p>
    <w:p w14:paraId="788433D6" w14:textId="77777777" w:rsidR="00254651" w:rsidRDefault="00254651" w:rsidP="00C41AC2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z nielicznymi brakami i podręcznik.</w:t>
      </w:r>
    </w:p>
    <w:p w14:paraId="0F5AA7AA" w14:textId="77777777" w:rsidR="00982487" w:rsidRPr="00C1542E" w:rsidRDefault="00982487" w:rsidP="00C41AC2">
      <w:pPr>
        <w:pStyle w:val="punktppauza3"/>
        <w:ind w:left="0" w:firstLine="0"/>
      </w:pPr>
    </w:p>
    <w:p w14:paraId="02C588EA" w14:textId="77777777" w:rsidR="007F1093" w:rsidRPr="00C1542E" w:rsidRDefault="007F1093" w:rsidP="00C41AC2">
      <w:pPr>
        <w:pStyle w:val="T1-pierwszy"/>
        <w:ind w:left="0"/>
      </w:pPr>
      <w:r w:rsidRPr="00C1542E">
        <w:lastRenderedPageBreak/>
        <w:t>Na ocenę dopuszczającą uczeń z pomocą nauczyciela:</w:t>
      </w:r>
    </w:p>
    <w:p w14:paraId="6F222956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Wymienia kilka modlitw przewidzianych w programie nauczania.</w:t>
      </w:r>
    </w:p>
    <w:p w14:paraId="0C98A828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wierze.</w:t>
      </w:r>
    </w:p>
    <w:p w14:paraId="5777BDE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roli świadectwa wiary.</w:t>
      </w:r>
    </w:p>
    <w:p w14:paraId="27BD29A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modlitwie.</w:t>
      </w:r>
    </w:p>
    <w:p w14:paraId="1EF494C3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złu jako o konsekwencji odrzucenia Boga.</w:t>
      </w:r>
    </w:p>
    <w:p w14:paraId="27FBB82F" w14:textId="77777777" w:rsidR="007F1093" w:rsidRPr="00C1542E" w:rsidRDefault="007F1093" w:rsidP="00C41AC2">
      <w:pPr>
        <w:pStyle w:val="punktppauza3"/>
        <w:ind w:left="0" w:firstLine="0"/>
      </w:pPr>
      <w:r w:rsidRPr="00C1542E">
        <w:t xml:space="preserve">–Wyjaśnia niektóre pojęcia: </w:t>
      </w:r>
      <w:r w:rsidRPr="00C1542E">
        <w:rPr>
          <w:rStyle w:val="kursywa"/>
        </w:rPr>
        <w:t>wolna wola</w:t>
      </w:r>
      <w:r w:rsidRPr="00C1542E">
        <w:t xml:space="preserve">, </w:t>
      </w:r>
      <w:r w:rsidRPr="00C1542E">
        <w:rPr>
          <w:rStyle w:val="kursywa"/>
        </w:rPr>
        <w:t>grzech ciężki</w:t>
      </w:r>
      <w:r w:rsidRPr="00C1542E">
        <w:t xml:space="preserve">, </w:t>
      </w:r>
      <w:r w:rsidRPr="00C1542E">
        <w:rPr>
          <w:rStyle w:val="kursywa"/>
        </w:rPr>
        <w:t>grzech lekki</w:t>
      </w:r>
      <w:r w:rsidRPr="00C1542E">
        <w:t xml:space="preserve">, </w:t>
      </w:r>
      <w:r w:rsidRPr="00C1542E">
        <w:rPr>
          <w:rStyle w:val="kursywa"/>
        </w:rPr>
        <w:t>okoliczności grzechu</w:t>
      </w:r>
      <w:r w:rsidRPr="00C1542E">
        <w:t xml:space="preserve">, </w:t>
      </w:r>
      <w:r w:rsidRPr="00C1542E">
        <w:rPr>
          <w:rStyle w:val="kursywa"/>
        </w:rPr>
        <w:t>zły duch</w:t>
      </w:r>
      <w:r w:rsidRPr="00C1542E">
        <w:t xml:space="preserve">, </w:t>
      </w:r>
      <w:r w:rsidRPr="00C1542E">
        <w:rPr>
          <w:rStyle w:val="kursywa"/>
        </w:rPr>
        <w:t>piekło</w:t>
      </w:r>
      <w:r w:rsidRPr="00C1542E">
        <w:t xml:space="preserve">, </w:t>
      </w:r>
      <w:r w:rsidRPr="00C1542E">
        <w:rPr>
          <w:rStyle w:val="kursywa"/>
        </w:rPr>
        <w:t>zachowania ryzykowne</w:t>
      </w:r>
      <w:r w:rsidRPr="00C1542E">
        <w:t xml:space="preserve">, </w:t>
      </w:r>
      <w:r w:rsidRPr="00C1542E">
        <w:rPr>
          <w:rStyle w:val="kursywa"/>
        </w:rPr>
        <w:t>ateizm</w:t>
      </w:r>
      <w:r w:rsidRPr="00C1542E">
        <w:t xml:space="preserve">, </w:t>
      </w:r>
      <w:r w:rsidRPr="00C1542E">
        <w:rPr>
          <w:rStyle w:val="kursywa"/>
        </w:rPr>
        <w:t>deizm</w:t>
      </w:r>
      <w:r w:rsidRPr="00C1542E">
        <w:t xml:space="preserve">, </w:t>
      </w:r>
      <w:r w:rsidRPr="00C1542E">
        <w:rPr>
          <w:rStyle w:val="kursywa"/>
        </w:rPr>
        <w:t>niewiara</w:t>
      </w:r>
      <w:r w:rsidRPr="00C1542E">
        <w:t xml:space="preserve">, </w:t>
      </w:r>
      <w:r w:rsidRPr="00C1542E">
        <w:rPr>
          <w:rStyle w:val="kursywa"/>
        </w:rPr>
        <w:t>agnostycyzm</w:t>
      </w:r>
      <w:r w:rsidRPr="00C1542E">
        <w:t xml:space="preserve">, </w:t>
      </w:r>
      <w:r w:rsidRPr="00C1542E">
        <w:rPr>
          <w:rStyle w:val="kursywa"/>
        </w:rPr>
        <w:t>zabobon</w:t>
      </w:r>
      <w:r w:rsidRPr="00C1542E">
        <w:t xml:space="preserve">, </w:t>
      </w:r>
      <w:r w:rsidRPr="00C1542E">
        <w:rPr>
          <w:rStyle w:val="kursywa"/>
        </w:rPr>
        <w:t>bałwochwalstwo</w:t>
      </w:r>
      <w:r w:rsidRPr="00C1542E">
        <w:t xml:space="preserve">, </w:t>
      </w:r>
      <w:r w:rsidRPr="00C1542E">
        <w:rPr>
          <w:rStyle w:val="kursywa"/>
        </w:rPr>
        <w:t>wróżbiarstwo</w:t>
      </w:r>
      <w:r w:rsidRPr="00C1542E">
        <w:t xml:space="preserve">, </w:t>
      </w:r>
      <w:r w:rsidRPr="00C1542E">
        <w:rPr>
          <w:rStyle w:val="kursywa"/>
        </w:rPr>
        <w:t>magia</w:t>
      </w:r>
      <w:r w:rsidRPr="00C1542E">
        <w:t xml:space="preserve">, </w:t>
      </w:r>
      <w:r w:rsidRPr="00C1542E">
        <w:rPr>
          <w:rStyle w:val="kursywa"/>
        </w:rPr>
        <w:t>ekumenizm</w:t>
      </w:r>
      <w:r w:rsidRPr="00C1542E">
        <w:t xml:space="preserve">, </w:t>
      </w:r>
      <w:r w:rsidRPr="00C1542E">
        <w:rPr>
          <w:rStyle w:val="kursywa"/>
        </w:rPr>
        <w:t>Państwo Kościelne</w:t>
      </w:r>
      <w:r w:rsidRPr="00C1542E">
        <w:t xml:space="preserve">, </w:t>
      </w:r>
      <w:r w:rsidRPr="00C1542E">
        <w:rPr>
          <w:rStyle w:val="kursywa"/>
        </w:rPr>
        <w:t>Watykan</w:t>
      </w:r>
      <w:r w:rsidRPr="00C1542E">
        <w:t xml:space="preserve">, </w:t>
      </w:r>
      <w:r w:rsidRPr="00C1542E">
        <w:rPr>
          <w:rStyle w:val="kursywa"/>
        </w:rPr>
        <w:t>przykazanie miłości</w:t>
      </w:r>
      <w:r w:rsidRPr="00C1542E">
        <w:t xml:space="preserve">, </w:t>
      </w:r>
      <w:r w:rsidRPr="00C1542E">
        <w:rPr>
          <w:rStyle w:val="kursywa"/>
        </w:rPr>
        <w:t>miłosierdzie</w:t>
      </w:r>
      <w:r w:rsidRPr="00C1542E">
        <w:t xml:space="preserve">, </w:t>
      </w:r>
      <w:r w:rsidRPr="00C1542E">
        <w:rPr>
          <w:rStyle w:val="kursywa"/>
        </w:rPr>
        <w:t>rady ewangeliczne</w:t>
      </w:r>
      <w:r w:rsidRPr="00C1542E">
        <w:t xml:space="preserve">, </w:t>
      </w:r>
      <w:r w:rsidRPr="00C1542E">
        <w:rPr>
          <w:rStyle w:val="kursywa"/>
        </w:rPr>
        <w:t>błogosławieństwa</w:t>
      </w:r>
      <w:r w:rsidRPr="00C1542E">
        <w:t xml:space="preserve">, </w:t>
      </w:r>
      <w:r w:rsidRPr="00C1542E">
        <w:rPr>
          <w:rStyle w:val="kursywa"/>
        </w:rPr>
        <w:t>cnoty</w:t>
      </w:r>
      <w:r w:rsidRPr="00C1542E">
        <w:t xml:space="preserve">, </w:t>
      </w:r>
      <w:r w:rsidRPr="00C1542E">
        <w:rPr>
          <w:rStyle w:val="kursywa"/>
        </w:rPr>
        <w:t>życie konsekrowane</w:t>
      </w:r>
      <w:r w:rsidRPr="00C1542E">
        <w:t xml:space="preserve">, </w:t>
      </w:r>
      <w:r w:rsidRPr="00C1542E">
        <w:rPr>
          <w:rStyle w:val="kursywa"/>
        </w:rPr>
        <w:t>Wcielenie</w:t>
      </w:r>
      <w:r w:rsidRPr="00C1542E">
        <w:t xml:space="preserve">, </w:t>
      </w:r>
      <w:r w:rsidRPr="00C1542E">
        <w:rPr>
          <w:rStyle w:val="kursywa"/>
        </w:rPr>
        <w:t>Odkupienie</w:t>
      </w:r>
      <w:r w:rsidRPr="00C1542E">
        <w:t>.</w:t>
      </w:r>
    </w:p>
    <w:p w14:paraId="7ED5B78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uzależnieniach.</w:t>
      </w:r>
    </w:p>
    <w:p w14:paraId="67EE37FD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przykazaniach Bożych.</w:t>
      </w:r>
    </w:p>
    <w:p w14:paraId="38E6DAA0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Duchu Świętym.</w:t>
      </w:r>
    </w:p>
    <w:p w14:paraId="0B5DED51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życiu, działalności i nauczaniu Jezusa Chrystusa.</w:t>
      </w:r>
    </w:p>
    <w:p w14:paraId="2D65F0F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Ewangeliach.</w:t>
      </w:r>
    </w:p>
    <w:p w14:paraId="3AD980C8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roli Maryi w dziele zbawczym.</w:t>
      </w:r>
    </w:p>
    <w:p w14:paraId="452E3EB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religijnym wymiarze uroczystości maryjnych.</w:t>
      </w:r>
    </w:p>
    <w:p w14:paraId="1A28C5F4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Jadwidze.</w:t>
      </w:r>
    </w:p>
    <w:p w14:paraId="293EE275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renesansie.</w:t>
      </w:r>
    </w:p>
    <w:p w14:paraId="6C825A8C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św. Franciszku Ksawerym, św. Wincentym a Paulo i św. Ignacym Loyoli.</w:t>
      </w:r>
    </w:p>
    <w:p w14:paraId="5FD8A7F7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ogólnie o reformacji i kontrreformacji w Kościele.</w:t>
      </w:r>
    </w:p>
    <w:p w14:paraId="15B0995B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znaczeniu Kościoła i szkolnictwie w Polsce XVI–XVIII w.</w:t>
      </w:r>
    </w:p>
    <w:p w14:paraId="32F7FDBE" w14:textId="77777777" w:rsidR="007F1093" w:rsidRPr="00C1542E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Polsce jako kraju tolerancji religijnej.</w:t>
      </w:r>
    </w:p>
    <w:p w14:paraId="786E23DE" w14:textId="35683AFF" w:rsidR="007F1093" w:rsidRDefault="00C41AC2" w:rsidP="00C41AC2">
      <w:pPr>
        <w:pStyle w:val="punktppauza3"/>
        <w:ind w:left="0" w:firstLine="0"/>
      </w:pPr>
      <w:r>
        <w:t>–</w:t>
      </w:r>
      <w:r w:rsidR="007F1093" w:rsidRPr="00C1542E">
        <w:t>Opowiada o motywach przyjęcia sakramentu bierzmowania.</w:t>
      </w:r>
    </w:p>
    <w:p w14:paraId="3462FE8D" w14:textId="77777777" w:rsidR="00254651" w:rsidRDefault="00254651" w:rsidP="00C41AC2">
      <w:pPr>
        <w:pStyle w:val="punktppauza3"/>
        <w:ind w:left="0" w:firstLine="0"/>
        <w:rPr>
          <w:u w:val="thick"/>
        </w:rPr>
      </w:pPr>
      <w:r>
        <w:rPr>
          <w:u w:val="thick"/>
        </w:rPr>
        <w:t>–Posiada uzupełniony zeszyt z licznymi brakami i podręcznik.</w:t>
      </w:r>
    </w:p>
    <w:p w14:paraId="39E70628" w14:textId="77777777" w:rsidR="00982487" w:rsidRPr="00C1542E" w:rsidRDefault="00982487" w:rsidP="00C41AC2">
      <w:pPr>
        <w:pStyle w:val="punktppauza3"/>
        <w:ind w:left="0" w:firstLine="0"/>
      </w:pPr>
    </w:p>
    <w:p w14:paraId="54CC2749" w14:textId="77777777" w:rsidR="007F1093" w:rsidRPr="00C1542E" w:rsidRDefault="007F1093" w:rsidP="00C41AC2">
      <w:pPr>
        <w:pStyle w:val="T1-pierwszy"/>
        <w:ind w:left="0"/>
      </w:pPr>
      <w:r w:rsidRPr="00C1542E">
        <w:t>Na ocenę niedostateczną uczeń:</w:t>
      </w:r>
    </w:p>
    <w:p w14:paraId="370C00F9" w14:textId="77777777" w:rsidR="007F1093" w:rsidRPr="00C41AC2" w:rsidRDefault="00C41AC2" w:rsidP="007F1093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C41AC2">
        <w:rPr>
          <w:rFonts w:ascii="Times New Roman" w:hAnsi="Times New Roman" w:cs="Times New Roman"/>
        </w:rPr>
        <w:t>–</w:t>
      </w:r>
      <w:r w:rsidR="007F1093" w:rsidRPr="00C41AC2">
        <w:rPr>
          <w:rFonts w:ascii="Times New Roman" w:hAnsi="Times New Roman" w:cs="Times New Roman"/>
        </w:rPr>
        <w:t>Nie spełnia wymagań na ocenę dopuszczającą</w:t>
      </w:r>
    </w:p>
    <w:p w14:paraId="628E280C" w14:textId="77777777" w:rsidR="00500F6D" w:rsidRDefault="00500F6D"/>
    <w:p w14:paraId="5ECA84AE" w14:textId="77777777" w:rsidR="00294A24" w:rsidRDefault="00294A24"/>
    <w:p w14:paraId="2F8556FA" w14:textId="77777777" w:rsidR="00294A24" w:rsidRDefault="00294A24"/>
    <w:p w14:paraId="6ED035D6" w14:textId="77777777" w:rsidR="00294A24" w:rsidRPr="00982487" w:rsidRDefault="00294A24" w:rsidP="00294A24">
      <w:pPr>
        <w:rPr>
          <w:rFonts w:ascii="Times New Roman" w:hAnsi="Times New Roman" w:cs="Times New Roman"/>
          <w:b/>
          <w:bCs/>
        </w:rPr>
      </w:pPr>
      <w:r w:rsidRPr="00982487">
        <w:rPr>
          <w:rFonts w:ascii="Times New Roman" w:hAnsi="Times New Roman" w:cs="Times New Roman"/>
          <w:b/>
          <w:bCs/>
        </w:rPr>
        <w:t>Pomoce do zajęć:</w:t>
      </w:r>
    </w:p>
    <w:p w14:paraId="44AE4588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podręcznik (katechizm),</w:t>
      </w:r>
    </w:p>
    <w:p w14:paraId="6CAE56BC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zeszyt do Religii,</w:t>
      </w:r>
    </w:p>
    <w:p w14:paraId="77424C73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klej,</w:t>
      </w:r>
    </w:p>
    <w:p w14:paraId="457BD62E" w14:textId="77777777" w:rsidR="00294A24" w:rsidRPr="00982487" w:rsidRDefault="00294A24" w:rsidP="00294A24">
      <w:pPr>
        <w:rPr>
          <w:rFonts w:ascii="Times New Roman" w:hAnsi="Times New Roman" w:cs="Times New Roman"/>
        </w:rPr>
      </w:pPr>
      <w:r w:rsidRPr="00982487">
        <w:rPr>
          <w:rFonts w:ascii="Times New Roman" w:hAnsi="Times New Roman" w:cs="Times New Roman"/>
        </w:rPr>
        <w:t>- nożyczki.</w:t>
      </w:r>
    </w:p>
    <w:p w14:paraId="5D118B5C" w14:textId="77777777" w:rsidR="00294A24" w:rsidRDefault="00294A24"/>
    <w:sectPr w:rsidR="00294A24" w:rsidSect="007F1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093"/>
    <w:rsid w:val="0010151E"/>
    <w:rsid w:val="00254651"/>
    <w:rsid w:val="00294A24"/>
    <w:rsid w:val="00500F6D"/>
    <w:rsid w:val="005C06C5"/>
    <w:rsid w:val="00645523"/>
    <w:rsid w:val="006C694E"/>
    <w:rsid w:val="007F1093"/>
    <w:rsid w:val="007F671F"/>
    <w:rsid w:val="00982487"/>
    <w:rsid w:val="00A72415"/>
    <w:rsid w:val="00C4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75D3"/>
  <w15:docId w15:val="{68CDC63B-D63C-4108-8F96-0DC83DB5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F1093"/>
    <w:pPr>
      <w:keepNext/>
      <w:pageBreakBefore/>
      <w:tabs>
        <w:tab w:val="left" w:pos="432"/>
        <w:tab w:val="left" w:pos="851"/>
      </w:tabs>
      <w:suppressAutoHyphens/>
      <w:autoSpaceDE w:val="0"/>
      <w:autoSpaceDN w:val="0"/>
      <w:adjustRightInd w:val="0"/>
      <w:spacing w:after="170" w:line="240" w:lineRule="auto"/>
      <w:jc w:val="center"/>
      <w:textAlignment w:val="center"/>
      <w:outlineLvl w:val="0"/>
    </w:pPr>
    <w:rPr>
      <w:rFonts w:ascii="Cambria" w:eastAsiaTheme="minorEastAsia" w:hAnsi="Cambria" w:cs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109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7F1093"/>
    <w:rPr>
      <w:rFonts w:ascii="Cambria" w:eastAsiaTheme="minorEastAsia" w:hAnsi="Cambria" w:cs="Cambria"/>
      <w:b/>
      <w:bCs/>
      <w:sz w:val="28"/>
      <w:szCs w:val="28"/>
      <w:lang w:eastAsia="pl-PL"/>
    </w:rPr>
  </w:style>
  <w:style w:type="paragraph" w:customStyle="1" w:styleId="punktppauza3">
    <w:name w:val="_punkt_półpauza_3"/>
    <w:basedOn w:val="Normalny"/>
    <w:uiPriority w:val="99"/>
    <w:rsid w:val="007F1093"/>
    <w:pPr>
      <w:autoSpaceDE w:val="0"/>
      <w:autoSpaceDN w:val="0"/>
      <w:adjustRightInd w:val="0"/>
      <w:spacing w:after="0" w:line="240" w:lineRule="auto"/>
      <w:ind w:left="1134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-pierwszy">
    <w:name w:val="_T1-pierwszy"/>
    <w:basedOn w:val="Normalny"/>
    <w:uiPriority w:val="99"/>
    <w:rsid w:val="007F1093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7F109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8</cp:revision>
  <cp:lastPrinted>2022-09-11T18:40:00Z</cp:lastPrinted>
  <dcterms:created xsi:type="dcterms:W3CDTF">2022-09-11T16:52:00Z</dcterms:created>
  <dcterms:modified xsi:type="dcterms:W3CDTF">2024-10-21T08:09:00Z</dcterms:modified>
</cp:coreProperties>
</file>