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5F7A7" w14:textId="77777777" w:rsidR="00773250" w:rsidRPr="00635A86" w:rsidRDefault="00773250" w:rsidP="00773250">
      <w:pPr>
        <w:rPr>
          <w:sz w:val="14"/>
          <w:szCs w:val="14"/>
        </w:rPr>
      </w:pPr>
      <w:r w:rsidRPr="00635A86">
        <w:rPr>
          <w:sz w:val="14"/>
          <w:szCs w:val="14"/>
        </w:rPr>
        <w:t>Ogólne kryteria ocen z fizyki</w:t>
      </w:r>
    </w:p>
    <w:p w14:paraId="5E3ABC79" w14:textId="77777777" w:rsidR="00773250" w:rsidRPr="00635A86" w:rsidRDefault="00773250" w:rsidP="00773250">
      <w:pPr>
        <w:rPr>
          <w:sz w:val="14"/>
          <w:szCs w:val="14"/>
        </w:rPr>
      </w:pPr>
      <w:r w:rsidRPr="00635A86">
        <w:rPr>
          <w:sz w:val="14"/>
          <w:szCs w:val="14"/>
          <w:u w:val="single"/>
        </w:rPr>
        <w:t xml:space="preserve"> </w:t>
      </w:r>
      <w:r w:rsidRPr="00635A86">
        <w:rPr>
          <w:b/>
          <w:bCs/>
          <w:sz w:val="14"/>
          <w:szCs w:val="14"/>
          <w:u w:val="single"/>
        </w:rPr>
        <w:t>Ocenę celującą</w:t>
      </w:r>
      <w:r w:rsidRPr="00635A86">
        <w:rPr>
          <w:sz w:val="14"/>
          <w:szCs w:val="14"/>
        </w:rPr>
        <w:t xml:space="preserve"> otrzymuje uczeń, który </w:t>
      </w:r>
    </w:p>
    <w:p w14:paraId="0E5D6313" w14:textId="77777777" w:rsidR="00773250" w:rsidRPr="00635A86" w:rsidRDefault="00773250" w:rsidP="00773250">
      <w:pPr>
        <w:numPr>
          <w:ilvl w:val="0"/>
          <w:numId w:val="7"/>
        </w:numPr>
        <w:rPr>
          <w:sz w:val="14"/>
          <w:szCs w:val="14"/>
        </w:rPr>
      </w:pPr>
      <w:r w:rsidRPr="00635A86">
        <w:rPr>
          <w:sz w:val="14"/>
          <w:szCs w:val="14"/>
        </w:rPr>
        <w:t>ma wiedzę i umiejętności na ocenę bardzo dobrą i dodatkowo:</w:t>
      </w:r>
    </w:p>
    <w:p w14:paraId="2FAE7FB5" w14:textId="77777777" w:rsidR="00773250" w:rsidRPr="00635A86" w:rsidRDefault="00773250" w:rsidP="00773250">
      <w:pPr>
        <w:numPr>
          <w:ilvl w:val="0"/>
          <w:numId w:val="7"/>
        </w:numPr>
        <w:rPr>
          <w:sz w:val="14"/>
          <w:szCs w:val="14"/>
        </w:rPr>
      </w:pPr>
      <w:r w:rsidRPr="00635A86">
        <w:rPr>
          <w:sz w:val="14"/>
          <w:szCs w:val="14"/>
        </w:rPr>
        <w:t xml:space="preserve">twórczo rozwija własne uzdolnienia i zainteresowania; </w:t>
      </w:r>
    </w:p>
    <w:p w14:paraId="5466183F" w14:textId="77777777" w:rsidR="00773250" w:rsidRPr="00635A86" w:rsidRDefault="00773250" w:rsidP="00773250">
      <w:pPr>
        <w:numPr>
          <w:ilvl w:val="0"/>
          <w:numId w:val="7"/>
        </w:numPr>
        <w:rPr>
          <w:sz w:val="14"/>
          <w:szCs w:val="14"/>
        </w:rPr>
      </w:pPr>
      <w:r w:rsidRPr="00635A86">
        <w:rPr>
          <w:sz w:val="14"/>
          <w:szCs w:val="14"/>
        </w:rPr>
        <w:t>pomysłowo i oryginalnie rozwiązuje nietypowe zadania;</w:t>
      </w:r>
    </w:p>
    <w:p w14:paraId="6BBD0C64" w14:textId="77777777" w:rsidR="00773250" w:rsidRPr="00635A86" w:rsidRDefault="00773250" w:rsidP="00773250">
      <w:pPr>
        <w:numPr>
          <w:ilvl w:val="0"/>
          <w:numId w:val="7"/>
        </w:numPr>
        <w:rPr>
          <w:sz w:val="14"/>
          <w:szCs w:val="14"/>
        </w:rPr>
      </w:pPr>
      <w:r w:rsidRPr="00635A86">
        <w:rPr>
          <w:sz w:val="14"/>
          <w:szCs w:val="14"/>
        </w:rPr>
        <w:t>przygotowując kartę doświadczenia prawidłowo stawia pytania badawcze, hipotezę ,uzasadnia stosując język fizyki;</w:t>
      </w:r>
    </w:p>
    <w:p w14:paraId="4E913A8F" w14:textId="77777777" w:rsidR="00773250" w:rsidRPr="00635A86" w:rsidRDefault="00773250" w:rsidP="00773250">
      <w:pPr>
        <w:numPr>
          <w:ilvl w:val="0"/>
          <w:numId w:val="7"/>
        </w:numPr>
        <w:rPr>
          <w:sz w:val="14"/>
          <w:szCs w:val="14"/>
        </w:rPr>
      </w:pPr>
      <w:r w:rsidRPr="00635A86">
        <w:rPr>
          <w:sz w:val="14"/>
          <w:szCs w:val="14"/>
        </w:rPr>
        <w:t xml:space="preserve"> przeprowadza obliczenia i zapisuje wynik zgodnie z zasadami zaokrąglania oraz zachowaniem liczby cyfr znaczących wynikającej z dokładności pomiaru lub z danych</w:t>
      </w:r>
    </w:p>
    <w:p w14:paraId="34805EE2" w14:textId="77777777" w:rsidR="00773250" w:rsidRPr="00635A86" w:rsidRDefault="00773250" w:rsidP="00773250">
      <w:pPr>
        <w:rPr>
          <w:sz w:val="14"/>
          <w:szCs w:val="14"/>
        </w:rPr>
      </w:pPr>
      <w:r w:rsidRPr="00635A86">
        <w:rPr>
          <w:sz w:val="14"/>
          <w:szCs w:val="14"/>
          <w:u w:val="single"/>
        </w:rPr>
        <w:t xml:space="preserve"> </w:t>
      </w:r>
      <w:r w:rsidRPr="00635A86">
        <w:rPr>
          <w:b/>
          <w:bCs/>
          <w:sz w:val="14"/>
          <w:szCs w:val="14"/>
          <w:u w:val="single"/>
        </w:rPr>
        <w:t>Ocenę bardzo dobrą</w:t>
      </w:r>
      <w:r w:rsidRPr="00635A86">
        <w:rPr>
          <w:sz w:val="14"/>
          <w:szCs w:val="14"/>
        </w:rPr>
        <w:t xml:space="preserve"> otrzymuje uczeń, który: </w:t>
      </w:r>
    </w:p>
    <w:p w14:paraId="3BC4E343" w14:textId="77777777" w:rsidR="00773250" w:rsidRPr="00635A86" w:rsidRDefault="00773250" w:rsidP="00773250">
      <w:pPr>
        <w:numPr>
          <w:ilvl w:val="0"/>
          <w:numId w:val="8"/>
        </w:numPr>
        <w:rPr>
          <w:sz w:val="14"/>
          <w:szCs w:val="14"/>
        </w:rPr>
      </w:pPr>
      <w:r w:rsidRPr="00635A86">
        <w:rPr>
          <w:sz w:val="14"/>
          <w:szCs w:val="14"/>
        </w:rPr>
        <w:t>opanował  wiadomości i umiejętności określone w  podstawie programowej ;</w:t>
      </w:r>
    </w:p>
    <w:p w14:paraId="0B4F4F0B" w14:textId="77777777" w:rsidR="00773250" w:rsidRPr="00635A86" w:rsidRDefault="00773250" w:rsidP="00773250">
      <w:pPr>
        <w:numPr>
          <w:ilvl w:val="0"/>
          <w:numId w:val="8"/>
        </w:numPr>
        <w:rPr>
          <w:sz w:val="14"/>
          <w:szCs w:val="14"/>
        </w:rPr>
      </w:pPr>
      <w:r w:rsidRPr="00635A86">
        <w:rPr>
          <w:sz w:val="14"/>
          <w:szCs w:val="14"/>
        </w:rPr>
        <w:t>samodzielnie rozwiązuje zadania rachunkowe;</w:t>
      </w:r>
    </w:p>
    <w:p w14:paraId="7C981A55" w14:textId="77777777" w:rsidR="00773250" w:rsidRPr="00635A86" w:rsidRDefault="00773250" w:rsidP="00773250">
      <w:pPr>
        <w:numPr>
          <w:ilvl w:val="0"/>
          <w:numId w:val="8"/>
        </w:numPr>
        <w:rPr>
          <w:sz w:val="14"/>
          <w:szCs w:val="14"/>
        </w:rPr>
      </w:pPr>
      <w:r w:rsidRPr="00635A86">
        <w:rPr>
          <w:sz w:val="14"/>
          <w:szCs w:val="14"/>
        </w:rPr>
        <w:t xml:space="preserve">wykazuje się znajomością wielkości, praw, zasad oraz stosuje je w zadaniach; </w:t>
      </w:r>
    </w:p>
    <w:p w14:paraId="723717B3" w14:textId="77777777" w:rsidR="00773250" w:rsidRPr="00635A86" w:rsidRDefault="00773250" w:rsidP="00773250">
      <w:pPr>
        <w:numPr>
          <w:ilvl w:val="0"/>
          <w:numId w:val="8"/>
        </w:numPr>
        <w:rPr>
          <w:sz w:val="14"/>
          <w:szCs w:val="14"/>
        </w:rPr>
      </w:pPr>
      <w:r w:rsidRPr="00635A86">
        <w:rPr>
          <w:sz w:val="14"/>
          <w:szCs w:val="14"/>
        </w:rPr>
        <w:t>posługuje się poprawnie językiem fizycznym;</w:t>
      </w:r>
    </w:p>
    <w:p w14:paraId="469532BA" w14:textId="77777777" w:rsidR="00773250" w:rsidRPr="00635A86" w:rsidRDefault="00773250" w:rsidP="00773250">
      <w:pPr>
        <w:numPr>
          <w:ilvl w:val="0"/>
          <w:numId w:val="8"/>
        </w:numPr>
        <w:rPr>
          <w:sz w:val="14"/>
          <w:szCs w:val="14"/>
        </w:rPr>
      </w:pPr>
      <w:r w:rsidRPr="00635A86">
        <w:rPr>
          <w:sz w:val="14"/>
          <w:szCs w:val="14"/>
        </w:rPr>
        <w:t>wykonując doświadczenie stosuje metodę badawczą</w:t>
      </w:r>
    </w:p>
    <w:p w14:paraId="64C7D76B" w14:textId="77777777" w:rsidR="00773250" w:rsidRPr="00635A86" w:rsidRDefault="00773250" w:rsidP="00773250">
      <w:pPr>
        <w:numPr>
          <w:ilvl w:val="0"/>
          <w:numId w:val="8"/>
        </w:numPr>
        <w:rPr>
          <w:sz w:val="14"/>
          <w:szCs w:val="14"/>
        </w:rPr>
      </w:pPr>
      <w:r w:rsidRPr="00635A86">
        <w:rPr>
          <w:sz w:val="14"/>
          <w:szCs w:val="14"/>
        </w:rPr>
        <w:t>przestrzega zasad bezpieczeństwa podczas wykonywania obserwacji, pomiarów i doświadczeń;</w:t>
      </w:r>
    </w:p>
    <w:p w14:paraId="61A01982" w14:textId="77777777" w:rsidR="00773250" w:rsidRPr="00635A86" w:rsidRDefault="00773250" w:rsidP="00773250">
      <w:pPr>
        <w:numPr>
          <w:ilvl w:val="0"/>
          <w:numId w:val="8"/>
        </w:numPr>
        <w:rPr>
          <w:sz w:val="14"/>
          <w:szCs w:val="14"/>
        </w:rPr>
      </w:pPr>
      <w:r w:rsidRPr="00635A86">
        <w:rPr>
          <w:sz w:val="14"/>
          <w:szCs w:val="14"/>
        </w:rPr>
        <w:t>opisuje jakościowo związek między wielkościami fizycznymi;</w:t>
      </w:r>
    </w:p>
    <w:p w14:paraId="55FF70CF" w14:textId="77777777" w:rsidR="00773250" w:rsidRPr="00635A86" w:rsidRDefault="00773250" w:rsidP="00773250">
      <w:pPr>
        <w:numPr>
          <w:ilvl w:val="0"/>
          <w:numId w:val="8"/>
        </w:numPr>
        <w:rPr>
          <w:sz w:val="14"/>
          <w:szCs w:val="14"/>
        </w:rPr>
      </w:pPr>
      <w:r w:rsidRPr="00635A86">
        <w:rPr>
          <w:sz w:val="14"/>
          <w:szCs w:val="14"/>
        </w:rPr>
        <w:t>przeprowadza obliczenia i zapisuje wynik zgodnie z zasadami zaokrąglania;</w:t>
      </w:r>
    </w:p>
    <w:p w14:paraId="43979435" w14:textId="77777777" w:rsidR="00773250" w:rsidRPr="00635A86" w:rsidRDefault="00773250" w:rsidP="00773250">
      <w:pPr>
        <w:numPr>
          <w:ilvl w:val="0"/>
          <w:numId w:val="8"/>
        </w:numPr>
        <w:rPr>
          <w:sz w:val="14"/>
          <w:szCs w:val="14"/>
        </w:rPr>
      </w:pPr>
      <w:r w:rsidRPr="00635A86">
        <w:rPr>
          <w:sz w:val="14"/>
          <w:szCs w:val="14"/>
        </w:rPr>
        <w:t>rozpoznaje zależność rosnącą bądź malejącą na podstawie danych z tabeli lub na podstawie wykresu; rozpoznaje proporcjonalność prostą na podstawie wykresu;</w:t>
      </w:r>
    </w:p>
    <w:p w14:paraId="291D9B62" w14:textId="77777777" w:rsidR="00773250" w:rsidRPr="00635A86" w:rsidRDefault="00773250" w:rsidP="00773250">
      <w:pPr>
        <w:numPr>
          <w:ilvl w:val="0"/>
          <w:numId w:val="8"/>
        </w:numPr>
        <w:rPr>
          <w:sz w:val="14"/>
          <w:szCs w:val="14"/>
        </w:rPr>
      </w:pPr>
      <w:r w:rsidRPr="00635A86">
        <w:rPr>
          <w:sz w:val="14"/>
          <w:szCs w:val="14"/>
        </w:rPr>
        <w:t>stosuje przeliczenia jednostek w zadaniach obliczeniowych;</w:t>
      </w:r>
    </w:p>
    <w:p w14:paraId="6FDEC82E" w14:textId="77777777" w:rsidR="00773250" w:rsidRPr="00635A86" w:rsidRDefault="00773250" w:rsidP="00773250">
      <w:pPr>
        <w:numPr>
          <w:ilvl w:val="0"/>
          <w:numId w:val="8"/>
        </w:numPr>
        <w:rPr>
          <w:sz w:val="14"/>
          <w:szCs w:val="14"/>
        </w:rPr>
      </w:pPr>
      <w:r w:rsidRPr="00635A86">
        <w:rPr>
          <w:sz w:val="14"/>
          <w:szCs w:val="14"/>
        </w:rPr>
        <w:t>przeprowadza wybrane doświadczenia korzystając z jego opisu;</w:t>
      </w:r>
    </w:p>
    <w:p w14:paraId="50B274C9" w14:textId="77777777" w:rsidR="00773250" w:rsidRPr="00635A86" w:rsidRDefault="00773250" w:rsidP="00773250">
      <w:pPr>
        <w:numPr>
          <w:ilvl w:val="0"/>
          <w:numId w:val="8"/>
        </w:numPr>
        <w:rPr>
          <w:sz w:val="14"/>
          <w:szCs w:val="14"/>
        </w:rPr>
      </w:pPr>
      <w:r w:rsidRPr="00635A86">
        <w:rPr>
          <w:sz w:val="14"/>
          <w:szCs w:val="14"/>
        </w:rPr>
        <w:t>wyróżnia kluczowe kroki doświadczenia lub pokazu;</w:t>
      </w:r>
    </w:p>
    <w:p w14:paraId="69372865" w14:textId="77777777" w:rsidR="00773250" w:rsidRPr="00635A86" w:rsidRDefault="00773250" w:rsidP="00773250">
      <w:pPr>
        <w:numPr>
          <w:ilvl w:val="0"/>
          <w:numId w:val="8"/>
        </w:numPr>
        <w:rPr>
          <w:sz w:val="14"/>
          <w:szCs w:val="14"/>
        </w:rPr>
      </w:pPr>
      <w:r w:rsidRPr="00635A86">
        <w:rPr>
          <w:sz w:val="14"/>
          <w:szCs w:val="14"/>
        </w:rPr>
        <w:t>zapisuje wynik pomiaru wraz z jego jednostką oraz z uwzględnieniem informacji o niepewności.</w:t>
      </w:r>
    </w:p>
    <w:p w14:paraId="0415A1AE" w14:textId="77777777" w:rsidR="00773250" w:rsidRPr="00635A86" w:rsidRDefault="00773250" w:rsidP="00773250">
      <w:pPr>
        <w:rPr>
          <w:sz w:val="14"/>
          <w:szCs w:val="14"/>
        </w:rPr>
      </w:pPr>
      <w:r w:rsidRPr="00635A86">
        <w:rPr>
          <w:b/>
          <w:bCs/>
          <w:sz w:val="14"/>
          <w:szCs w:val="14"/>
          <w:u w:val="single"/>
        </w:rPr>
        <w:t>Ocenę dobrą</w:t>
      </w:r>
      <w:r w:rsidRPr="00635A86">
        <w:rPr>
          <w:sz w:val="14"/>
          <w:szCs w:val="14"/>
        </w:rPr>
        <w:t xml:space="preserve"> otrzymuje uczeń, który :</w:t>
      </w:r>
    </w:p>
    <w:p w14:paraId="4CE854C5" w14:textId="77777777" w:rsidR="00773250" w:rsidRPr="00635A86" w:rsidRDefault="00773250" w:rsidP="00773250">
      <w:pPr>
        <w:numPr>
          <w:ilvl w:val="0"/>
          <w:numId w:val="9"/>
        </w:numPr>
        <w:rPr>
          <w:sz w:val="14"/>
          <w:szCs w:val="14"/>
        </w:rPr>
      </w:pPr>
      <w:r w:rsidRPr="00635A86">
        <w:rPr>
          <w:sz w:val="14"/>
          <w:szCs w:val="14"/>
        </w:rPr>
        <w:t>opanował  wiadomości i umiejętności określone w  podstawie programowej , samodzielnie się nimi posługuje;</w:t>
      </w:r>
    </w:p>
    <w:p w14:paraId="0808EB20" w14:textId="77777777" w:rsidR="00773250" w:rsidRPr="00635A86" w:rsidRDefault="00773250" w:rsidP="00773250">
      <w:pPr>
        <w:numPr>
          <w:ilvl w:val="0"/>
          <w:numId w:val="9"/>
        </w:numPr>
        <w:rPr>
          <w:sz w:val="14"/>
          <w:szCs w:val="14"/>
        </w:rPr>
      </w:pPr>
      <w:r w:rsidRPr="00635A86">
        <w:rPr>
          <w:sz w:val="14"/>
          <w:szCs w:val="14"/>
        </w:rPr>
        <w:t xml:space="preserve">samodzielnie rozwiązuje typowe zadania; </w:t>
      </w:r>
    </w:p>
    <w:p w14:paraId="5930F122" w14:textId="77777777" w:rsidR="00773250" w:rsidRPr="00635A86" w:rsidRDefault="00773250" w:rsidP="00773250">
      <w:pPr>
        <w:numPr>
          <w:ilvl w:val="0"/>
          <w:numId w:val="9"/>
        </w:numPr>
        <w:rPr>
          <w:sz w:val="14"/>
          <w:szCs w:val="14"/>
        </w:rPr>
      </w:pPr>
      <w:r w:rsidRPr="00635A86">
        <w:rPr>
          <w:sz w:val="14"/>
          <w:szCs w:val="14"/>
        </w:rPr>
        <w:t>wykazuje się znajomością i rozumieniem poznanych pojęć, praw i zasad;</w:t>
      </w:r>
    </w:p>
    <w:p w14:paraId="459F7C45" w14:textId="77777777" w:rsidR="00773250" w:rsidRPr="00635A86" w:rsidRDefault="00773250" w:rsidP="00773250">
      <w:pPr>
        <w:numPr>
          <w:ilvl w:val="0"/>
          <w:numId w:val="9"/>
        </w:numPr>
        <w:rPr>
          <w:sz w:val="14"/>
          <w:szCs w:val="14"/>
        </w:rPr>
      </w:pPr>
      <w:r w:rsidRPr="00635A86">
        <w:rPr>
          <w:sz w:val="14"/>
          <w:szCs w:val="14"/>
        </w:rPr>
        <w:t>posługuje się językiem fizyki, który może zawierać jedynie nieliczne błędy i potknięcia;</w:t>
      </w:r>
    </w:p>
    <w:p w14:paraId="126F3185" w14:textId="77777777" w:rsidR="00773250" w:rsidRPr="00635A86" w:rsidRDefault="00773250" w:rsidP="00773250">
      <w:pPr>
        <w:numPr>
          <w:ilvl w:val="0"/>
          <w:numId w:val="9"/>
        </w:numPr>
        <w:rPr>
          <w:sz w:val="14"/>
          <w:szCs w:val="14"/>
        </w:rPr>
      </w:pPr>
      <w:r w:rsidRPr="00635A86">
        <w:rPr>
          <w:sz w:val="14"/>
          <w:szCs w:val="14"/>
        </w:rPr>
        <w:t>opisywane zjawisko bądź problem ilustruje w różnych postaciach;</w:t>
      </w:r>
    </w:p>
    <w:p w14:paraId="4ECB759C" w14:textId="77777777" w:rsidR="00773250" w:rsidRPr="00635A86" w:rsidRDefault="00773250" w:rsidP="00773250">
      <w:pPr>
        <w:numPr>
          <w:ilvl w:val="0"/>
          <w:numId w:val="9"/>
        </w:numPr>
        <w:rPr>
          <w:sz w:val="14"/>
          <w:szCs w:val="14"/>
        </w:rPr>
      </w:pPr>
      <w:r w:rsidRPr="00635A86">
        <w:rPr>
          <w:sz w:val="14"/>
          <w:szCs w:val="14"/>
        </w:rPr>
        <w:t>wskazuje czynniki istotne i nieistotne dla przebiegu zjawiska;</w:t>
      </w:r>
    </w:p>
    <w:p w14:paraId="6E6BC7A6" w14:textId="77777777" w:rsidR="00773250" w:rsidRPr="00635A86" w:rsidRDefault="00773250" w:rsidP="00773250">
      <w:pPr>
        <w:numPr>
          <w:ilvl w:val="0"/>
          <w:numId w:val="9"/>
        </w:numPr>
        <w:rPr>
          <w:sz w:val="14"/>
          <w:szCs w:val="14"/>
        </w:rPr>
      </w:pPr>
      <w:r w:rsidRPr="00635A86">
        <w:rPr>
          <w:sz w:val="14"/>
          <w:szCs w:val="14"/>
        </w:rPr>
        <w:t>przeprowadza wybrane obserwacje, pomiary korzystając z ich opisów;</w:t>
      </w:r>
    </w:p>
    <w:p w14:paraId="37D70D50" w14:textId="77777777" w:rsidR="00773250" w:rsidRPr="00635A86" w:rsidRDefault="00773250" w:rsidP="00773250">
      <w:pPr>
        <w:numPr>
          <w:ilvl w:val="0"/>
          <w:numId w:val="9"/>
        </w:numPr>
        <w:rPr>
          <w:sz w:val="14"/>
          <w:szCs w:val="14"/>
        </w:rPr>
      </w:pPr>
      <w:r w:rsidRPr="00635A86">
        <w:rPr>
          <w:sz w:val="14"/>
          <w:szCs w:val="14"/>
        </w:rPr>
        <w:t>wskazuje rolę użytych przyrządów w trakcie doświadczenia lub pokazu;</w:t>
      </w:r>
    </w:p>
    <w:p w14:paraId="50268004" w14:textId="77777777" w:rsidR="00773250" w:rsidRPr="00635A86" w:rsidRDefault="00773250" w:rsidP="00773250">
      <w:pPr>
        <w:numPr>
          <w:ilvl w:val="0"/>
          <w:numId w:val="9"/>
        </w:numPr>
        <w:rPr>
          <w:sz w:val="14"/>
          <w:szCs w:val="14"/>
        </w:rPr>
      </w:pPr>
      <w:r w:rsidRPr="00635A86">
        <w:rPr>
          <w:sz w:val="14"/>
          <w:szCs w:val="14"/>
        </w:rPr>
        <w:t>posługuje się pojęciem niepewności pomiarowej;</w:t>
      </w:r>
    </w:p>
    <w:p w14:paraId="7009FE01" w14:textId="77777777" w:rsidR="00773250" w:rsidRPr="00635A86" w:rsidRDefault="00773250" w:rsidP="00773250">
      <w:pPr>
        <w:numPr>
          <w:ilvl w:val="0"/>
          <w:numId w:val="9"/>
        </w:numPr>
        <w:rPr>
          <w:sz w:val="14"/>
          <w:szCs w:val="14"/>
        </w:rPr>
      </w:pPr>
      <w:r w:rsidRPr="00635A86">
        <w:rPr>
          <w:sz w:val="14"/>
          <w:szCs w:val="14"/>
        </w:rPr>
        <w:t>przeprowadza obliczenia i zapisuje wynik zgodnie z zasadami zaokrąglania;</w:t>
      </w:r>
    </w:p>
    <w:p w14:paraId="4A62636D" w14:textId="77777777" w:rsidR="00773250" w:rsidRPr="00635A86" w:rsidRDefault="00773250" w:rsidP="00773250">
      <w:pPr>
        <w:numPr>
          <w:ilvl w:val="0"/>
          <w:numId w:val="9"/>
        </w:numPr>
        <w:rPr>
          <w:sz w:val="14"/>
          <w:szCs w:val="14"/>
        </w:rPr>
      </w:pPr>
      <w:r w:rsidRPr="00635A86">
        <w:rPr>
          <w:sz w:val="14"/>
          <w:szCs w:val="14"/>
        </w:rPr>
        <w:t xml:space="preserve"> przelicza podstawowe wielokrotności i podwielokrotności ;</w:t>
      </w:r>
    </w:p>
    <w:p w14:paraId="3B8D1833" w14:textId="77777777" w:rsidR="00773250" w:rsidRPr="00635A86" w:rsidRDefault="00773250" w:rsidP="00773250">
      <w:pPr>
        <w:numPr>
          <w:ilvl w:val="0"/>
          <w:numId w:val="9"/>
        </w:numPr>
        <w:rPr>
          <w:sz w:val="14"/>
          <w:szCs w:val="14"/>
        </w:rPr>
      </w:pPr>
      <w:r w:rsidRPr="00635A86">
        <w:rPr>
          <w:sz w:val="14"/>
          <w:szCs w:val="14"/>
        </w:rPr>
        <w:t xml:space="preserve"> rozpoznaje zależność rosnącą bądź malejącą na podstawie danych z tabeli lub na podstawie wykresu; rozpoznaje proporcjonalność prostą na podstawie wykresu;</w:t>
      </w:r>
    </w:p>
    <w:p w14:paraId="2EE640EF" w14:textId="77777777" w:rsidR="00773250" w:rsidRPr="00635A86" w:rsidRDefault="00773250" w:rsidP="00773250">
      <w:pPr>
        <w:numPr>
          <w:ilvl w:val="0"/>
          <w:numId w:val="9"/>
        </w:numPr>
        <w:rPr>
          <w:sz w:val="14"/>
          <w:szCs w:val="14"/>
        </w:rPr>
      </w:pPr>
      <w:r w:rsidRPr="00635A86">
        <w:rPr>
          <w:sz w:val="14"/>
          <w:szCs w:val="14"/>
        </w:rPr>
        <w:t xml:space="preserve"> przestrzega zasad bezpieczeństwa podczas wykonywania obserwacji, pomiarów i doświadczeń;</w:t>
      </w:r>
    </w:p>
    <w:p w14:paraId="5255D396" w14:textId="77777777" w:rsidR="00773250" w:rsidRPr="00635A86" w:rsidRDefault="00773250" w:rsidP="00773250">
      <w:pPr>
        <w:numPr>
          <w:ilvl w:val="0"/>
          <w:numId w:val="9"/>
        </w:numPr>
        <w:rPr>
          <w:sz w:val="14"/>
          <w:szCs w:val="14"/>
        </w:rPr>
      </w:pPr>
      <w:r w:rsidRPr="00635A86">
        <w:rPr>
          <w:sz w:val="14"/>
          <w:szCs w:val="14"/>
        </w:rPr>
        <w:t>formułuje odpowiednie pytania badawcze do przeprowadzenia doświadczeń</w:t>
      </w:r>
    </w:p>
    <w:p w14:paraId="41A2F543" w14:textId="77777777" w:rsidR="00773250" w:rsidRPr="00635A86" w:rsidRDefault="00773250" w:rsidP="00773250">
      <w:pPr>
        <w:rPr>
          <w:sz w:val="14"/>
          <w:szCs w:val="14"/>
        </w:rPr>
      </w:pPr>
      <w:r w:rsidRPr="00635A86">
        <w:rPr>
          <w:b/>
          <w:bCs/>
          <w:sz w:val="14"/>
          <w:szCs w:val="14"/>
          <w:u w:val="single"/>
        </w:rPr>
        <w:t xml:space="preserve"> Ocenę dostateczną</w:t>
      </w:r>
      <w:r w:rsidRPr="00635A86">
        <w:rPr>
          <w:sz w:val="14"/>
          <w:szCs w:val="14"/>
        </w:rPr>
        <w:t xml:space="preserve"> otrzymuje uczeń, który</w:t>
      </w:r>
    </w:p>
    <w:p w14:paraId="23A7E807" w14:textId="77777777" w:rsidR="00773250" w:rsidRPr="00635A86" w:rsidRDefault="00773250" w:rsidP="00773250">
      <w:pPr>
        <w:numPr>
          <w:ilvl w:val="0"/>
          <w:numId w:val="10"/>
        </w:numPr>
        <w:rPr>
          <w:sz w:val="14"/>
          <w:szCs w:val="14"/>
        </w:rPr>
      </w:pPr>
      <w:r w:rsidRPr="00635A86">
        <w:rPr>
          <w:sz w:val="14"/>
          <w:szCs w:val="14"/>
        </w:rPr>
        <w:t>opanował wiadomości i umiejętności przewidziane podstawą programową, posługuje się nimi z pomocą nauczyciela;</w:t>
      </w:r>
    </w:p>
    <w:p w14:paraId="7B7D2277" w14:textId="77777777" w:rsidR="00773250" w:rsidRPr="00635A86" w:rsidRDefault="00773250" w:rsidP="00773250">
      <w:pPr>
        <w:numPr>
          <w:ilvl w:val="0"/>
          <w:numId w:val="10"/>
        </w:numPr>
        <w:rPr>
          <w:sz w:val="14"/>
          <w:szCs w:val="14"/>
        </w:rPr>
      </w:pPr>
      <w:r w:rsidRPr="00635A86">
        <w:rPr>
          <w:sz w:val="14"/>
          <w:szCs w:val="14"/>
        </w:rPr>
        <w:lastRenderedPageBreak/>
        <w:t xml:space="preserve">wykazuje  się znajomością i rozumieniem podstawowych pojęć ,praw i zasad; </w:t>
      </w:r>
    </w:p>
    <w:p w14:paraId="0AA02BD7" w14:textId="77777777" w:rsidR="00773250" w:rsidRPr="00635A86" w:rsidRDefault="00773250" w:rsidP="00773250">
      <w:pPr>
        <w:numPr>
          <w:ilvl w:val="0"/>
          <w:numId w:val="10"/>
        </w:numPr>
        <w:rPr>
          <w:sz w:val="14"/>
          <w:szCs w:val="14"/>
        </w:rPr>
      </w:pPr>
      <w:r w:rsidRPr="00635A86">
        <w:rPr>
          <w:sz w:val="14"/>
          <w:szCs w:val="14"/>
        </w:rPr>
        <w:t>stosuje poznane wzory, prawa i zasady w rozwiązywaniu typowych ćwiczeń i zadań;</w:t>
      </w:r>
    </w:p>
    <w:p w14:paraId="3DBE8D47" w14:textId="77777777" w:rsidR="00773250" w:rsidRPr="00635A86" w:rsidRDefault="00773250" w:rsidP="00773250">
      <w:pPr>
        <w:numPr>
          <w:ilvl w:val="0"/>
          <w:numId w:val="10"/>
        </w:numPr>
        <w:rPr>
          <w:sz w:val="14"/>
          <w:szCs w:val="14"/>
        </w:rPr>
      </w:pPr>
      <w:r w:rsidRPr="00635A86">
        <w:rPr>
          <w:sz w:val="14"/>
          <w:szCs w:val="14"/>
        </w:rPr>
        <w:t>wyodrębnia z wykresów, rysunków blokowych informacje kluczowe dla opisywanego zjawiska bądź problemu;</w:t>
      </w:r>
    </w:p>
    <w:p w14:paraId="523EC325" w14:textId="77777777" w:rsidR="00773250" w:rsidRPr="00635A86" w:rsidRDefault="00773250" w:rsidP="00773250">
      <w:pPr>
        <w:numPr>
          <w:ilvl w:val="0"/>
          <w:numId w:val="10"/>
        </w:numPr>
        <w:rPr>
          <w:sz w:val="14"/>
          <w:szCs w:val="14"/>
        </w:rPr>
      </w:pPr>
      <w:r w:rsidRPr="00635A86">
        <w:rPr>
          <w:sz w:val="14"/>
          <w:szCs w:val="14"/>
        </w:rPr>
        <w:t xml:space="preserve"> nazywa wyodrębnione zjawisko;</w:t>
      </w:r>
    </w:p>
    <w:p w14:paraId="4CD140ED" w14:textId="77777777" w:rsidR="00773250" w:rsidRPr="00635A86" w:rsidRDefault="00773250" w:rsidP="00773250">
      <w:pPr>
        <w:numPr>
          <w:ilvl w:val="0"/>
          <w:numId w:val="10"/>
        </w:numPr>
        <w:rPr>
          <w:sz w:val="14"/>
          <w:szCs w:val="14"/>
        </w:rPr>
      </w:pPr>
      <w:r w:rsidRPr="00635A86">
        <w:rPr>
          <w:sz w:val="14"/>
          <w:szCs w:val="14"/>
        </w:rPr>
        <w:t>rozróżnia pojęcia: obserwacja, pomiar, doświadczenie, wskazuje ich różnice;</w:t>
      </w:r>
    </w:p>
    <w:p w14:paraId="12B49FD0" w14:textId="77777777" w:rsidR="00773250" w:rsidRPr="00635A86" w:rsidRDefault="00773250" w:rsidP="00773250">
      <w:pPr>
        <w:numPr>
          <w:ilvl w:val="0"/>
          <w:numId w:val="10"/>
        </w:numPr>
        <w:rPr>
          <w:sz w:val="14"/>
          <w:szCs w:val="14"/>
        </w:rPr>
      </w:pPr>
      <w:r w:rsidRPr="00635A86">
        <w:rPr>
          <w:sz w:val="14"/>
          <w:szCs w:val="14"/>
        </w:rPr>
        <w:t>wskazuje sposób postępowania w trakcie przebiegu doświadczenia lub pokazu;</w:t>
      </w:r>
    </w:p>
    <w:p w14:paraId="3663AEA1" w14:textId="77777777" w:rsidR="00773250" w:rsidRPr="00635A86" w:rsidRDefault="00773250" w:rsidP="00773250">
      <w:pPr>
        <w:numPr>
          <w:ilvl w:val="0"/>
          <w:numId w:val="10"/>
        </w:numPr>
        <w:rPr>
          <w:sz w:val="14"/>
          <w:szCs w:val="14"/>
        </w:rPr>
      </w:pPr>
      <w:r w:rsidRPr="00635A86">
        <w:rPr>
          <w:sz w:val="14"/>
          <w:szCs w:val="14"/>
        </w:rPr>
        <w:t xml:space="preserve"> przelicza podstawowe wielokrotności i podwielokrotności (mili-, centy-, kilo-);</w:t>
      </w:r>
    </w:p>
    <w:p w14:paraId="6D09D7DC" w14:textId="3521E9B7" w:rsidR="00773250" w:rsidRPr="00635A86" w:rsidRDefault="00773250" w:rsidP="00773250">
      <w:pPr>
        <w:numPr>
          <w:ilvl w:val="0"/>
          <w:numId w:val="10"/>
        </w:numPr>
        <w:rPr>
          <w:sz w:val="14"/>
          <w:szCs w:val="14"/>
        </w:rPr>
      </w:pPr>
      <w:r w:rsidRPr="00635A86">
        <w:rPr>
          <w:sz w:val="14"/>
          <w:szCs w:val="14"/>
        </w:rPr>
        <w:t>przestrzega zasad bezpieczeństwa podczas wykonywania obserwacji, pomiarów i doświadczeń</w:t>
      </w:r>
    </w:p>
    <w:p w14:paraId="2DAAF4DB" w14:textId="77777777" w:rsidR="00773250" w:rsidRPr="00635A86" w:rsidRDefault="00773250" w:rsidP="00773250">
      <w:pPr>
        <w:rPr>
          <w:sz w:val="14"/>
          <w:szCs w:val="14"/>
        </w:rPr>
      </w:pPr>
      <w:r w:rsidRPr="00635A86">
        <w:rPr>
          <w:b/>
          <w:bCs/>
          <w:sz w:val="14"/>
          <w:szCs w:val="14"/>
          <w:u w:val="single"/>
        </w:rPr>
        <w:t>Ocenę dopuszczającą</w:t>
      </w:r>
      <w:r w:rsidRPr="00635A86">
        <w:rPr>
          <w:sz w:val="14"/>
          <w:szCs w:val="14"/>
        </w:rPr>
        <w:t xml:space="preserve"> otrzymuje uczeń, który</w:t>
      </w:r>
    </w:p>
    <w:p w14:paraId="1280389F" w14:textId="77777777" w:rsidR="00773250" w:rsidRPr="00635A86" w:rsidRDefault="00773250" w:rsidP="00773250">
      <w:pPr>
        <w:numPr>
          <w:ilvl w:val="0"/>
          <w:numId w:val="11"/>
        </w:numPr>
        <w:rPr>
          <w:sz w:val="14"/>
          <w:szCs w:val="14"/>
        </w:rPr>
      </w:pPr>
      <w:r w:rsidRPr="00635A86">
        <w:rPr>
          <w:sz w:val="14"/>
          <w:szCs w:val="14"/>
        </w:rPr>
        <w:t>opanował  wiadomości i umiejętności określone w  podstawie programowej posługuje się nimi z dużą pomocą nauczyciela;</w:t>
      </w:r>
    </w:p>
    <w:p w14:paraId="5C08F50A" w14:textId="77777777" w:rsidR="00773250" w:rsidRPr="00635A86" w:rsidRDefault="00773250" w:rsidP="00773250">
      <w:pPr>
        <w:numPr>
          <w:ilvl w:val="0"/>
          <w:numId w:val="11"/>
        </w:numPr>
        <w:rPr>
          <w:sz w:val="14"/>
          <w:szCs w:val="14"/>
        </w:rPr>
      </w:pPr>
      <w:r w:rsidRPr="00635A86">
        <w:rPr>
          <w:sz w:val="14"/>
          <w:szCs w:val="14"/>
        </w:rPr>
        <w:t xml:space="preserve">samodzielnie lub z niewielką pomocą nauczyciela wykonuje doświadczenia i rozwiązuje zadania o niewielkim stopniu trudności; </w:t>
      </w:r>
    </w:p>
    <w:p w14:paraId="5EAD7332" w14:textId="77777777" w:rsidR="00773250" w:rsidRPr="00635A86" w:rsidRDefault="00773250" w:rsidP="00773250">
      <w:pPr>
        <w:numPr>
          <w:ilvl w:val="0"/>
          <w:numId w:val="11"/>
        </w:numPr>
        <w:rPr>
          <w:sz w:val="14"/>
          <w:szCs w:val="14"/>
        </w:rPr>
      </w:pPr>
      <w:r w:rsidRPr="00635A86">
        <w:rPr>
          <w:sz w:val="14"/>
          <w:szCs w:val="14"/>
        </w:rPr>
        <w:t>wyodrębnia z tekstów, tabel, rysunków schematycznych informacje kluczowe dla opisywanego zjawiska bądź problemu;</w:t>
      </w:r>
    </w:p>
    <w:p w14:paraId="3F293AF4" w14:textId="77777777" w:rsidR="00773250" w:rsidRPr="00635A86" w:rsidRDefault="00773250" w:rsidP="00773250">
      <w:pPr>
        <w:numPr>
          <w:ilvl w:val="0"/>
          <w:numId w:val="11"/>
        </w:numPr>
        <w:rPr>
          <w:sz w:val="14"/>
          <w:szCs w:val="14"/>
        </w:rPr>
      </w:pPr>
      <w:r w:rsidRPr="00635A86">
        <w:rPr>
          <w:sz w:val="14"/>
          <w:szCs w:val="14"/>
        </w:rPr>
        <w:t>wyodrębnia zjawisko z kontekstu;</w:t>
      </w:r>
    </w:p>
    <w:p w14:paraId="2BC76ACC" w14:textId="77777777" w:rsidR="00773250" w:rsidRPr="00635A86" w:rsidRDefault="00773250" w:rsidP="00773250">
      <w:pPr>
        <w:numPr>
          <w:ilvl w:val="0"/>
          <w:numId w:val="11"/>
        </w:numPr>
        <w:rPr>
          <w:sz w:val="14"/>
          <w:szCs w:val="14"/>
        </w:rPr>
      </w:pPr>
      <w:r w:rsidRPr="00635A86">
        <w:rPr>
          <w:sz w:val="14"/>
          <w:szCs w:val="14"/>
        </w:rPr>
        <w:t>posługuje się pojęciami: obserwacja, pomiar, doświadczenie;</w:t>
      </w:r>
    </w:p>
    <w:p w14:paraId="1C58EAE1" w14:textId="77777777" w:rsidR="00773250" w:rsidRPr="00635A86" w:rsidRDefault="00773250" w:rsidP="00773250">
      <w:pPr>
        <w:numPr>
          <w:ilvl w:val="0"/>
          <w:numId w:val="11"/>
        </w:numPr>
        <w:rPr>
          <w:sz w:val="14"/>
          <w:szCs w:val="14"/>
        </w:rPr>
      </w:pPr>
      <w:r w:rsidRPr="00635A86">
        <w:rPr>
          <w:sz w:val="14"/>
          <w:szCs w:val="14"/>
        </w:rPr>
        <w:t>słownie  opisuje przebieg doświadczenia lub pokazu;</w:t>
      </w:r>
    </w:p>
    <w:p w14:paraId="1A377A41" w14:textId="77777777" w:rsidR="00773250" w:rsidRPr="00635A86" w:rsidRDefault="00773250" w:rsidP="00773250">
      <w:pPr>
        <w:numPr>
          <w:ilvl w:val="0"/>
          <w:numId w:val="11"/>
        </w:numPr>
        <w:rPr>
          <w:sz w:val="14"/>
          <w:szCs w:val="14"/>
        </w:rPr>
      </w:pPr>
      <w:r w:rsidRPr="00635A86">
        <w:rPr>
          <w:sz w:val="14"/>
          <w:szCs w:val="14"/>
        </w:rPr>
        <w:t>przelicza podstawowe wielokrotności i podwielokrotności (mili-, centy-, kilo);</w:t>
      </w:r>
    </w:p>
    <w:p w14:paraId="5D59D226" w14:textId="77777777" w:rsidR="00773250" w:rsidRPr="00635A86" w:rsidRDefault="00773250" w:rsidP="00773250">
      <w:pPr>
        <w:numPr>
          <w:ilvl w:val="0"/>
          <w:numId w:val="11"/>
        </w:numPr>
        <w:rPr>
          <w:sz w:val="14"/>
          <w:szCs w:val="14"/>
        </w:rPr>
      </w:pPr>
      <w:r w:rsidRPr="00635A86">
        <w:rPr>
          <w:sz w:val="14"/>
          <w:szCs w:val="14"/>
        </w:rPr>
        <w:t>przestrzega zasad bezpieczeństwa podczas wykonywania obserwacji, pomiarów i doświadczeń</w:t>
      </w:r>
    </w:p>
    <w:p w14:paraId="59DFE108" w14:textId="77777777" w:rsidR="00773250" w:rsidRPr="00635A86" w:rsidRDefault="00773250" w:rsidP="00773250">
      <w:pPr>
        <w:rPr>
          <w:b/>
          <w:bCs/>
          <w:sz w:val="14"/>
          <w:szCs w:val="14"/>
        </w:rPr>
      </w:pPr>
      <w:r w:rsidRPr="00635A86">
        <w:rPr>
          <w:b/>
          <w:bCs/>
          <w:sz w:val="14"/>
          <w:szCs w:val="14"/>
        </w:rPr>
        <w:t>Sposoby i formy sprawdzania wiedzy i umiejętności na fizyce:</w:t>
      </w:r>
    </w:p>
    <w:p w14:paraId="7CC8D8F4" w14:textId="77777777" w:rsidR="00773250" w:rsidRPr="00635A86" w:rsidRDefault="00773250" w:rsidP="00773250">
      <w:pPr>
        <w:numPr>
          <w:ilvl w:val="0"/>
          <w:numId w:val="12"/>
        </w:numPr>
        <w:rPr>
          <w:sz w:val="14"/>
          <w:szCs w:val="14"/>
        </w:rPr>
      </w:pPr>
      <w:r w:rsidRPr="00635A86">
        <w:rPr>
          <w:sz w:val="14"/>
          <w:szCs w:val="14"/>
        </w:rPr>
        <w:t>Odpowiedzi ustne (z trzech ostatnich lekcji przynajmniej 1 raz w półroczu ),</w:t>
      </w:r>
    </w:p>
    <w:p w14:paraId="4037FBCE" w14:textId="77777777" w:rsidR="00773250" w:rsidRPr="00635A86" w:rsidRDefault="00773250" w:rsidP="00773250">
      <w:pPr>
        <w:numPr>
          <w:ilvl w:val="0"/>
          <w:numId w:val="12"/>
        </w:numPr>
        <w:rPr>
          <w:sz w:val="14"/>
          <w:szCs w:val="14"/>
        </w:rPr>
      </w:pPr>
      <w:r w:rsidRPr="00635A86">
        <w:rPr>
          <w:sz w:val="14"/>
          <w:szCs w:val="14"/>
        </w:rPr>
        <w:t>Pisemne formy sprawdzania wiedzy np. karty pracy lub wypracowania ( 1-2  prace w półroczu),</w:t>
      </w:r>
    </w:p>
    <w:p w14:paraId="3EC3EEB8" w14:textId="77777777" w:rsidR="00773250" w:rsidRPr="00635A86" w:rsidRDefault="00773250" w:rsidP="00773250">
      <w:pPr>
        <w:numPr>
          <w:ilvl w:val="0"/>
          <w:numId w:val="12"/>
        </w:numPr>
        <w:rPr>
          <w:sz w:val="14"/>
          <w:szCs w:val="14"/>
        </w:rPr>
      </w:pPr>
      <w:r w:rsidRPr="00635A86">
        <w:rPr>
          <w:sz w:val="14"/>
          <w:szCs w:val="14"/>
        </w:rPr>
        <w:t>Kartkówki ( z 3 ostatnich lekcji 1- 3 razy  w półroczu)- czas pracy 20 minut, przy dostosowaniu 25 minut,</w:t>
      </w:r>
    </w:p>
    <w:p w14:paraId="7DA9DD5C" w14:textId="77777777" w:rsidR="00773250" w:rsidRPr="00635A86" w:rsidRDefault="00773250" w:rsidP="00773250">
      <w:pPr>
        <w:numPr>
          <w:ilvl w:val="0"/>
          <w:numId w:val="12"/>
        </w:numPr>
        <w:rPr>
          <w:sz w:val="14"/>
          <w:szCs w:val="14"/>
        </w:rPr>
      </w:pPr>
      <w:r w:rsidRPr="00635A86">
        <w:rPr>
          <w:sz w:val="14"/>
          <w:szCs w:val="14"/>
        </w:rPr>
        <w:t>Sprawdziany (po każdym dziale  )- czas pracy 40 minut, przy dostosowaniu 45 minut,</w:t>
      </w:r>
    </w:p>
    <w:p w14:paraId="789E0E6D" w14:textId="77777777" w:rsidR="00773250" w:rsidRPr="00635A86" w:rsidRDefault="00773250" w:rsidP="00773250">
      <w:pPr>
        <w:numPr>
          <w:ilvl w:val="0"/>
          <w:numId w:val="12"/>
        </w:numPr>
        <w:rPr>
          <w:sz w:val="14"/>
          <w:szCs w:val="14"/>
        </w:rPr>
      </w:pPr>
      <w:r w:rsidRPr="00635A86">
        <w:rPr>
          <w:sz w:val="14"/>
          <w:szCs w:val="14"/>
        </w:rPr>
        <w:t>Projekty ,doświadczenia.</w:t>
      </w:r>
    </w:p>
    <w:p w14:paraId="629C5D1D" w14:textId="77777777" w:rsidR="00773250" w:rsidRPr="00635A86" w:rsidRDefault="00773250" w:rsidP="00773250">
      <w:pPr>
        <w:numPr>
          <w:ilvl w:val="0"/>
          <w:numId w:val="12"/>
        </w:numPr>
        <w:rPr>
          <w:sz w:val="14"/>
          <w:szCs w:val="14"/>
        </w:rPr>
      </w:pPr>
      <w:r w:rsidRPr="00635A86">
        <w:rPr>
          <w:sz w:val="14"/>
          <w:szCs w:val="14"/>
        </w:rPr>
        <w:t>Praca w grupach.</w:t>
      </w:r>
    </w:p>
    <w:p w14:paraId="23AD0292" w14:textId="77777777" w:rsidR="00773250" w:rsidRPr="00635A86" w:rsidRDefault="00773250" w:rsidP="00773250">
      <w:pPr>
        <w:numPr>
          <w:ilvl w:val="0"/>
          <w:numId w:val="12"/>
        </w:numPr>
        <w:rPr>
          <w:sz w:val="14"/>
          <w:szCs w:val="14"/>
        </w:rPr>
      </w:pPr>
      <w:r w:rsidRPr="00635A86">
        <w:rPr>
          <w:sz w:val="14"/>
          <w:szCs w:val="14"/>
        </w:rPr>
        <w:t>Przed sprawdzianem , kartkówką uczeń może wykonać zadanie domowe .</w:t>
      </w:r>
    </w:p>
    <w:p w14:paraId="3F485722" w14:textId="77777777" w:rsidR="00773250" w:rsidRPr="00635A86" w:rsidRDefault="00773250" w:rsidP="00773250">
      <w:pPr>
        <w:rPr>
          <w:b/>
          <w:bCs/>
          <w:sz w:val="14"/>
          <w:szCs w:val="14"/>
        </w:rPr>
      </w:pPr>
      <w:r w:rsidRPr="00635A86">
        <w:rPr>
          <w:b/>
          <w:bCs/>
          <w:sz w:val="14"/>
          <w:szCs w:val="14"/>
        </w:rPr>
        <w:t>Na lekcjach uczeń powinien posiadać :</w:t>
      </w:r>
    </w:p>
    <w:p w14:paraId="554380C0" w14:textId="77777777" w:rsidR="00773250" w:rsidRPr="00635A86" w:rsidRDefault="00773250" w:rsidP="00773250">
      <w:pPr>
        <w:numPr>
          <w:ilvl w:val="0"/>
          <w:numId w:val="13"/>
        </w:numPr>
        <w:rPr>
          <w:sz w:val="14"/>
          <w:szCs w:val="14"/>
        </w:rPr>
      </w:pPr>
      <w:r w:rsidRPr="00635A86">
        <w:rPr>
          <w:sz w:val="14"/>
          <w:szCs w:val="14"/>
        </w:rPr>
        <w:t>zeszyt w kratkę,</w:t>
      </w:r>
    </w:p>
    <w:p w14:paraId="19AF37F2" w14:textId="77777777" w:rsidR="00773250" w:rsidRPr="00635A86" w:rsidRDefault="00773250" w:rsidP="00773250">
      <w:pPr>
        <w:numPr>
          <w:ilvl w:val="0"/>
          <w:numId w:val="13"/>
        </w:numPr>
        <w:rPr>
          <w:sz w:val="14"/>
          <w:szCs w:val="14"/>
        </w:rPr>
      </w:pPr>
      <w:r w:rsidRPr="00635A86">
        <w:rPr>
          <w:sz w:val="14"/>
          <w:szCs w:val="14"/>
        </w:rPr>
        <w:t>podręcznik ( 1 na ławkę ),</w:t>
      </w:r>
    </w:p>
    <w:p w14:paraId="7201EB7E" w14:textId="77777777" w:rsidR="00773250" w:rsidRPr="00635A86" w:rsidRDefault="00773250" w:rsidP="00773250">
      <w:pPr>
        <w:numPr>
          <w:ilvl w:val="0"/>
          <w:numId w:val="13"/>
        </w:numPr>
        <w:rPr>
          <w:sz w:val="14"/>
          <w:szCs w:val="14"/>
        </w:rPr>
      </w:pPr>
      <w:r w:rsidRPr="00635A86">
        <w:rPr>
          <w:sz w:val="14"/>
          <w:szCs w:val="14"/>
        </w:rPr>
        <w:t>długopis, ołówek, linijkę,</w:t>
      </w:r>
    </w:p>
    <w:p w14:paraId="4EB443E6" w14:textId="77777777" w:rsidR="00773250" w:rsidRPr="00635A86" w:rsidRDefault="00773250" w:rsidP="00773250">
      <w:pPr>
        <w:numPr>
          <w:ilvl w:val="0"/>
          <w:numId w:val="13"/>
        </w:numPr>
        <w:rPr>
          <w:sz w:val="14"/>
          <w:szCs w:val="14"/>
        </w:rPr>
      </w:pPr>
      <w:r w:rsidRPr="00635A86">
        <w:rPr>
          <w:sz w:val="14"/>
          <w:szCs w:val="14"/>
        </w:rPr>
        <w:t>przybory geometryczne*,</w:t>
      </w:r>
    </w:p>
    <w:p w14:paraId="586EB43D" w14:textId="746BC0E7" w:rsidR="00773250" w:rsidRPr="00635A86" w:rsidRDefault="00773250" w:rsidP="00635A86">
      <w:pPr>
        <w:numPr>
          <w:ilvl w:val="0"/>
          <w:numId w:val="13"/>
        </w:numPr>
        <w:rPr>
          <w:sz w:val="14"/>
          <w:szCs w:val="14"/>
        </w:rPr>
      </w:pPr>
      <w:r w:rsidRPr="00635A86">
        <w:rPr>
          <w:sz w:val="14"/>
          <w:szCs w:val="14"/>
        </w:rPr>
        <w:t>kolorowe długopisy ,kredki lub pisaki .</w:t>
      </w:r>
    </w:p>
    <w:tbl>
      <w:tblPr>
        <w:tblW w:w="4965" w:type="pct"/>
        <w:tblInd w:w="-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"/>
        <w:gridCol w:w="1470"/>
        <w:gridCol w:w="796"/>
        <w:gridCol w:w="326"/>
        <w:gridCol w:w="1377"/>
        <w:gridCol w:w="1602"/>
        <w:gridCol w:w="274"/>
        <w:gridCol w:w="1321"/>
        <w:gridCol w:w="1803"/>
      </w:tblGrid>
      <w:tr w:rsidR="009079CE" w:rsidRPr="00635A86" w14:paraId="16D3E3B0" w14:textId="77777777" w:rsidTr="009079CE">
        <w:trPr>
          <w:gridBefore w:val="1"/>
          <w:wBefore w:w="17" w:type="pct"/>
          <w:trHeight w:val="171"/>
        </w:trPr>
        <w:tc>
          <w:tcPr>
            <w:tcW w:w="4983" w:type="pct"/>
            <w:gridSpan w:val="8"/>
          </w:tcPr>
          <w:p w14:paraId="1DCB2EEC" w14:textId="135F4487" w:rsidR="009079CE" w:rsidRPr="00635A86" w:rsidRDefault="009079CE" w:rsidP="0089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635A8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Fizyka Klasa 7</w:t>
            </w:r>
          </w:p>
        </w:tc>
      </w:tr>
      <w:tr w:rsidR="00B94CE6" w:rsidRPr="00635A86" w14:paraId="14967FD6" w14:textId="77777777" w:rsidTr="000F45E4">
        <w:trPr>
          <w:gridBefore w:val="1"/>
          <w:wBefore w:w="17" w:type="pct"/>
          <w:trHeight w:val="171"/>
        </w:trPr>
        <w:tc>
          <w:tcPr>
            <w:tcW w:w="817" w:type="pct"/>
            <w:hideMark/>
          </w:tcPr>
          <w:p w14:paraId="3222C4EA" w14:textId="77777777" w:rsidR="00B94CE6" w:rsidRPr="00635A86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635A8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dopuszczający</w:t>
            </w:r>
          </w:p>
        </w:tc>
        <w:tc>
          <w:tcPr>
            <w:tcW w:w="623" w:type="pct"/>
            <w:gridSpan w:val="2"/>
            <w:hideMark/>
          </w:tcPr>
          <w:p w14:paraId="7AE9224A" w14:textId="77777777" w:rsidR="00B94CE6" w:rsidRPr="00635A86" w:rsidRDefault="00B94CE6" w:rsidP="0089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635A8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dostateczny</w:t>
            </w:r>
          </w:p>
        </w:tc>
        <w:tc>
          <w:tcPr>
            <w:tcW w:w="765" w:type="pct"/>
            <w:hideMark/>
          </w:tcPr>
          <w:p w14:paraId="5CD5768E" w14:textId="77777777" w:rsidR="00B94CE6" w:rsidRPr="00635A86" w:rsidRDefault="00B94CE6" w:rsidP="0089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635A8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dobry</w:t>
            </w:r>
          </w:p>
        </w:tc>
        <w:tc>
          <w:tcPr>
            <w:tcW w:w="1042" w:type="pct"/>
            <w:gridSpan w:val="2"/>
            <w:hideMark/>
          </w:tcPr>
          <w:p w14:paraId="0432013A" w14:textId="77777777" w:rsidR="00B94CE6" w:rsidRPr="00635A86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635A8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bardzo dobry</w:t>
            </w:r>
          </w:p>
        </w:tc>
        <w:tc>
          <w:tcPr>
            <w:tcW w:w="1736" w:type="pct"/>
            <w:gridSpan w:val="2"/>
            <w:hideMark/>
          </w:tcPr>
          <w:p w14:paraId="0D65C72B" w14:textId="77777777" w:rsidR="00B94CE6" w:rsidRPr="00635A86" w:rsidRDefault="00B94CE6" w:rsidP="0089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635A8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celujący</w:t>
            </w:r>
          </w:p>
        </w:tc>
      </w:tr>
      <w:tr w:rsidR="00B94CE6" w:rsidRPr="00635A86" w14:paraId="09E5BEBF" w14:textId="77777777" w:rsidTr="00B94CE6">
        <w:trPr>
          <w:gridBefore w:val="1"/>
          <w:wBefore w:w="17" w:type="pct"/>
          <w:trHeight w:val="204"/>
        </w:trPr>
        <w:tc>
          <w:tcPr>
            <w:tcW w:w="4983" w:type="pct"/>
            <w:gridSpan w:val="8"/>
            <w:hideMark/>
          </w:tcPr>
          <w:p w14:paraId="261EE28B" w14:textId="76C16924" w:rsidR="00B94CE6" w:rsidRPr="00635A86" w:rsidRDefault="00B94CE6" w:rsidP="00897F1C">
            <w:pPr>
              <w:spacing w:after="0" w:line="240" w:lineRule="auto"/>
              <w:ind w:right="57" w:firstLineChars="2500" w:firstLine="350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635A86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I. </w:t>
            </w:r>
            <w:r w:rsidRPr="00635A86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Wymagania przekrojowe</w:t>
            </w:r>
            <w:r w:rsidRPr="00635A86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. Uczeń:</w:t>
            </w:r>
          </w:p>
        </w:tc>
      </w:tr>
      <w:tr w:rsidR="00B94CE6" w:rsidRPr="00635A86" w14:paraId="685764DF" w14:textId="77777777" w:rsidTr="000F45E4">
        <w:trPr>
          <w:gridBefore w:val="1"/>
          <w:wBefore w:w="17" w:type="pct"/>
          <w:trHeight w:val="849"/>
        </w:trPr>
        <w:tc>
          <w:tcPr>
            <w:tcW w:w="817" w:type="pct"/>
            <w:hideMark/>
          </w:tcPr>
          <w:p w14:paraId="4DD36D78" w14:textId="77777777" w:rsidR="00B94CE6" w:rsidRPr="00635A86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635A86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wyodrębnia z tekstów, tabel, rysunków schematycznych informacje kluczowe dla opisywanego zjawiska bądź</w:t>
            </w:r>
            <w:r w:rsidRPr="00635A86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br/>
              <w:t>problemu</w:t>
            </w:r>
          </w:p>
        </w:tc>
        <w:tc>
          <w:tcPr>
            <w:tcW w:w="623" w:type="pct"/>
            <w:gridSpan w:val="2"/>
            <w:hideMark/>
          </w:tcPr>
          <w:p w14:paraId="431B6464" w14:textId="77777777" w:rsidR="00B94CE6" w:rsidRPr="00635A86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635A86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wyodrębnia z wykresów, rysunków blokowych informacje kluczowe dla opisywanego zjawiska bądź problemu</w:t>
            </w:r>
          </w:p>
        </w:tc>
        <w:tc>
          <w:tcPr>
            <w:tcW w:w="765" w:type="pct"/>
            <w:hideMark/>
          </w:tcPr>
          <w:p w14:paraId="0CE73B54" w14:textId="77777777" w:rsidR="00B94CE6" w:rsidRPr="00635A86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635A86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opisywane zjawisko bądź problem ilustruje w różnych postaciach</w:t>
            </w:r>
          </w:p>
        </w:tc>
        <w:tc>
          <w:tcPr>
            <w:tcW w:w="1042" w:type="pct"/>
            <w:gridSpan w:val="2"/>
            <w:hideMark/>
          </w:tcPr>
          <w:p w14:paraId="1DDBC7AE" w14:textId="77777777" w:rsidR="00B94CE6" w:rsidRPr="00635A86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635A8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1736" w:type="pct"/>
            <w:gridSpan w:val="2"/>
            <w:hideMark/>
          </w:tcPr>
          <w:p w14:paraId="1388209A" w14:textId="77777777" w:rsidR="00B94CE6" w:rsidRPr="00635A86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635A8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 </w:t>
            </w:r>
          </w:p>
        </w:tc>
      </w:tr>
      <w:tr w:rsidR="00B94CE6" w:rsidRPr="00635A86" w14:paraId="560AACBE" w14:textId="77777777" w:rsidTr="000F45E4">
        <w:trPr>
          <w:gridBefore w:val="1"/>
          <w:wBefore w:w="17" w:type="pct"/>
          <w:trHeight w:val="360"/>
        </w:trPr>
        <w:tc>
          <w:tcPr>
            <w:tcW w:w="817" w:type="pct"/>
            <w:hideMark/>
          </w:tcPr>
          <w:p w14:paraId="7BC5B04D" w14:textId="77777777" w:rsidR="00B94CE6" w:rsidRPr="00635A86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635A86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wyodrębnia zjawisko z kontekstu</w:t>
            </w:r>
          </w:p>
        </w:tc>
        <w:tc>
          <w:tcPr>
            <w:tcW w:w="623" w:type="pct"/>
            <w:gridSpan w:val="2"/>
            <w:hideMark/>
          </w:tcPr>
          <w:p w14:paraId="6A096C63" w14:textId="77777777" w:rsidR="00B94CE6" w:rsidRPr="00635A86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635A86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nazywa wyodrębnione zjawisko</w:t>
            </w:r>
          </w:p>
        </w:tc>
        <w:tc>
          <w:tcPr>
            <w:tcW w:w="765" w:type="pct"/>
            <w:hideMark/>
          </w:tcPr>
          <w:p w14:paraId="068FF9E5" w14:textId="77777777" w:rsidR="00B94CE6" w:rsidRPr="00635A86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635A86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wskazuje czynniki istotne i</w:t>
            </w:r>
            <w:r w:rsidRPr="00635A86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br/>
              <w:t>nieistotne dla przebiegu zjawiska</w:t>
            </w:r>
          </w:p>
        </w:tc>
        <w:tc>
          <w:tcPr>
            <w:tcW w:w="1042" w:type="pct"/>
            <w:gridSpan w:val="2"/>
            <w:hideMark/>
          </w:tcPr>
          <w:p w14:paraId="5C727731" w14:textId="77777777" w:rsidR="00B94CE6" w:rsidRPr="00635A86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635A8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1736" w:type="pct"/>
            <w:gridSpan w:val="2"/>
            <w:hideMark/>
          </w:tcPr>
          <w:p w14:paraId="2E538B10" w14:textId="77777777" w:rsidR="00B94CE6" w:rsidRPr="00635A86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635A8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 </w:t>
            </w:r>
          </w:p>
        </w:tc>
      </w:tr>
      <w:tr w:rsidR="00B94CE6" w:rsidRPr="00636980" w14:paraId="0CC3920C" w14:textId="77777777" w:rsidTr="000F45E4">
        <w:trPr>
          <w:gridBefore w:val="1"/>
          <w:wBefore w:w="17" w:type="pct"/>
          <w:trHeight w:val="510"/>
        </w:trPr>
        <w:tc>
          <w:tcPr>
            <w:tcW w:w="817" w:type="pct"/>
            <w:hideMark/>
          </w:tcPr>
          <w:p w14:paraId="7291DD3F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lastRenderedPageBreak/>
              <w:t>posługuje się pojęciami: obserwacja, pomiar,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doświadczenie</w:t>
            </w:r>
          </w:p>
        </w:tc>
        <w:tc>
          <w:tcPr>
            <w:tcW w:w="623" w:type="pct"/>
            <w:gridSpan w:val="2"/>
            <w:hideMark/>
          </w:tcPr>
          <w:p w14:paraId="60E1AD20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rozróżnia pojęcia: obserwacja, pomiar, doświadczenie, wskazuje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ich różnice</w:t>
            </w:r>
          </w:p>
        </w:tc>
        <w:tc>
          <w:tcPr>
            <w:tcW w:w="765" w:type="pct"/>
            <w:hideMark/>
          </w:tcPr>
          <w:p w14:paraId="4CBB8C8D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przeprowadza wybrane obserwacje, pomiary korzystając z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ich opisów</w:t>
            </w:r>
          </w:p>
        </w:tc>
        <w:tc>
          <w:tcPr>
            <w:tcW w:w="1042" w:type="pct"/>
            <w:gridSpan w:val="2"/>
            <w:hideMark/>
          </w:tcPr>
          <w:p w14:paraId="520BD497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przeprowadza wybrane doświadczenia korzystając z jego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opisu</w:t>
            </w:r>
          </w:p>
        </w:tc>
        <w:tc>
          <w:tcPr>
            <w:tcW w:w="1736" w:type="pct"/>
            <w:gridSpan w:val="2"/>
            <w:hideMark/>
          </w:tcPr>
          <w:p w14:paraId="2AE776C1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03D23000" w14:textId="77777777" w:rsidTr="000F45E4">
        <w:trPr>
          <w:gridBefore w:val="1"/>
          <w:wBefore w:w="17" w:type="pct"/>
          <w:trHeight w:val="510"/>
        </w:trPr>
        <w:tc>
          <w:tcPr>
            <w:tcW w:w="817" w:type="pct"/>
            <w:hideMark/>
          </w:tcPr>
          <w:p w14:paraId="45C69839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słownie  opisuje przebieg doświadczenia lub pokazu</w:t>
            </w:r>
          </w:p>
        </w:tc>
        <w:tc>
          <w:tcPr>
            <w:tcW w:w="623" w:type="pct"/>
            <w:gridSpan w:val="2"/>
            <w:hideMark/>
          </w:tcPr>
          <w:p w14:paraId="6ECA8F95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wskazuje sposób postępowania w trakcie przebiegu doświadczenia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lub pokazu</w:t>
            </w:r>
          </w:p>
        </w:tc>
        <w:tc>
          <w:tcPr>
            <w:tcW w:w="765" w:type="pct"/>
            <w:hideMark/>
          </w:tcPr>
          <w:p w14:paraId="6BF32EE7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wskazuje rolę użytych przyrządów w trakcie doświadczenia lub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pokazu</w:t>
            </w:r>
          </w:p>
        </w:tc>
        <w:tc>
          <w:tcPr>
            <w:tcW w:w="1042" w:type="pct"/>
            <w:gridSpan w:val="2"/>
            <w:hideMark/>
          </w:tcPr>
          <w:p w14:paraId="6B5B43C9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wyróżnia kluczowe kroki doświadczenia lub pokazu</w:t>
            </w:r>
          </w:p>
        </w:tc>
        <w:tc>
          <w:tcPr>
            <w:tcW w:w="1736" w:type="pct"/>
            <w:gridSpan w:val="2"/>
            <w:hideMark/>
          </w:tcPr>
          <w:p w14:paraId="27445734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08449113" w14:textId="77777777" w:rsidTr="000F45E4">
        <w:trPr>
          <w:gridBefore w:val="1"/>
          <w:wBefore w:w="17" w:type="pct"/>
          <w:trHeight w:val="681"/>
        </w:trPr>
        <w:tc>
          <w:tcPr>
            <w:tcW w:w="817" w:type="pct"/>
            <w:hideMark/>
          </w:tcPr>
          <w:p w14:paraId="318815C4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23" w:type="pct"/>
            <w:gridSpan w:val="2"/>
            <w:hideMark/>
          </w:tcPr>
          <w:p w14:paraId="4CB7C8A9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5" w:type="pct"/>
            <w:hideMark/>
          </w:tcPr>
          <w:p w14:paraId="4199C7AC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posługuje się pojęciem niepewności pomiarowej</w:t>
            </w:r>
          </w:p>
        </w:tc>
        <w:tc>
          <w:tcPr>
            <w:tcW w:w="1042" w:type="pct"/>
            <w:gridSpan w:val="2"/>
            <w:hideMark/>
          </w:tcPr>
          <w:p w14:paraId="438DE7E0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zapisuje wynik pomiaru wraz z jego jednostką oraz z uwzględnieniem informacji o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niepewności</w:t>
            </w:r>
          </w:p>
        </w:tc>
        <w:tc>
          <w:tcPr>
            <w:tcW w:w="1736" w:type="pct"/>
            <w:gridSpan w:val="2"/>
            <w:hideMark/>
          </w:tcPr>
          <w:p w14:paraId="360566C6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250380ED" w14:textId="77777777" w:rsidTr="000F45E4">
        <w:trPr>
          <w:gridBefore w:val="1"/>
          <w:wBefore w:w="17" w:type="pct"/>
          <w:trHeight w:val="1044"/>
        </w:trPr>
        <w:tc>
          <w:tcPr>
            <w:tcW w:w="817" w:type="pct"/>
            <w:hideMark/>
          </w:tcPr>
          <w:p w14:paraId="497E42E5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23" w:type="pct"/>
            <w:gridSpan w:val="2"/>
            <w:hideMark/>
          </w:tcPr>
          <w:p w14:paraId="0BD91F7D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5" w:type="pct"/>
            <w:hideMark/>
          </w:tcPr>
          <w:p w14:paraId="2399BF26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przeprowadza obliczenia i zapisuje wynik zgodnie z zasadami zaokrąglania</w:t>
            </w:r>
          </w:p>
        </w:tc>
        <w:tc>
          <w:tcPr>
            <w:tcW w:w="1042" w:type="pct"/>
            <w:gridSpan w:val="2"/>
            <w:hideMark/>
          </w:tcPr>
          <w:p w14:paraId="5C46EC3F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przeprowadza obliczenia i zapisuje wynik zgodnie z zachowaniem liczby cyfr znaczących wynikającej z dokładności pomiaru lub z danych</w:t>
            </w:r>
          </w:p>
        </w:tc>
        <w:tc>
          <w:tcPr>
            <w:tcW w:w="1736" w:type="pct"/>
            <w:gridSpan w:val="2"/>
            <w:hideMark/>
          </w:tcPr>
          <w:p w14:paraId="27E205C1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36C53889" w14:textId="77777777" w:rsidTr="000F45E4">
        <w:trPr>
          <w:gridBefore w:val="1"/>
          <w:wBefore w:w="17" w:type="pct"/>
          <w:trHeight w:val="681"/>
        </w:trPr>
        <w:tc>
          <w:tcPr>
            <w:tcW w:w="817" w:type="pct"/>
            <w:hideMark/>
          </w:tcPr>
          <w:p w14:paraId="1275C656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przelicza podstawowe wielokrotności i podwielokrotności (mili-, centy-, kilo-)</w:t>
            </w:r>
          </w:p>
        </w:tc>
        <w:tc>
          <w:tcPr>
            <w:tcW w:w="623" w:type="pct"/>
            <w:gridSpan w:val="2"/>
            <w:hideMark/>
          </w:tcPr>
          <w:p w14:paraId="4B469A99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przelicza podstawowe wielokrotności i podwielokrotności (mili-, centy-, kilo-)</w:t>
            </w:r>
          </w:p>
        </w:tc>
        <w:tc>
          <w:tcPr>
            <w:tcW w:w="765" w:type="pct"/>
            <w:hideMark/>
          </w:tcPr>
          <w:p w14:paraId="6EA5B2C0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przelicza podstawowe wielokrotności i podwielokrotności (mili-, centy-, kilo-)</w:t>
            </w:r>
          </w:p>
        </w:tc>
        <w:tc>
          <w:tcPr>
            <w:tcW w:w="1042" w:type="pct"/>
            <w:gridSpan w:val="2"/>
            <w:hideMark/>
          </w:tcPr>
          <w:p w14:paraId="65C7616A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36" w:type="pct"/>
            <w:gridSpan w:val="2"/>
            <w:hideMark/>
          </w:tcPr>
          <w:p w14:paraId="2CF10E7A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036B9507" w14:textId="77777777" w:rsidTr="000F45E4">
        <w:trPr>
          <w:gridBefore w:val="1"/>
          <w:wBefore w:w="17" w:type="pct"/>
          <w:trHeight w:val="1026"/>
        </w:trPr>
        <w:tc>
          <w:tcPr>
            <w:tcW w:w="817" w:type="pct"/>
            <w:hideMark/>
          </w:tcPr>
          <w:p w14:paraId="4716ADEB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23" w:type="pct"/>
            <w:gridSpan w:val="2"/>
            <w:hideMark/>
          </w:tcPr>
          <w:p w14:paraId="4C1AFB85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65" w:type="pct"/>
            <w:hideMark/>
          </w:tcPr>
          <w:p w14:paraId="422FED6A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rozpoznaje zależność rosnącą bądź malejącą na podstawie danych z tabeli lub na podstawie wykresu; rozpoznaje proporcjonalność prostą na podstawie wykresu</w:t>
            </w:r>
          </w:p>
        </w:tc>
        <w:tc>
          <w:tcPr>
            <w:tcW w:w="1042" w:type="pct"/>
            <w:gridSpan w:val="2"/>
            <w:hideMark/>
          </w:tcPr>
          <w:p w14:paraId="43B3DC04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36" w:type="pct"/>
            <w:gridSpan w:val="2"/>
            <w:hideMark/>
          </w:tcPr>
          <w:p w14:paraId="660C5D7E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2963ED7B" w14:textId="77777777" w:rsidTr="000F45E4">
        <w:trPr>
          <w:gridBefore w:val="1"/>
          <w:wBefore w:w="17" w:type="pct"/>
          <w:trHeight w:val="696"/>
        </w:trPr>
        <w:tc>
          <w:tcPr>
            <w:tcW w:w="817" w:type="pct"/>
            <w:hideMark/>
          </w:tcPr>
          <w:p w14:paraId="5140D062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przestrzega zasad bezpieczeństwa podczas wykonywania obserwacji, pomiarów i doświadczeń</w:t>
            </w:r>
          </w:p>
        </w:tc>
        <w:tc>
          <w:tcPr>
            <w:tcW w:w="623" w:type="pct"/>
            <w:gridSpan w:val="2"/>
            <w:hideMark/>
          </w:tcPr>
          <w:p w14:paraId="3E872B33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przestrzega zasad bezpieczeństwa podczas wykonywania obserwacji, pomiarów i doświadczeń</w:t>
            </w:r>
          </w:p>
        </w:tc>
        <w:tc>
          <w:tcPr>
            <w:tcW w:w="765" w:type="pct"/>
            <w:hideMark/>
          </w:tcPr>
          <w:p w14:paraId="62911712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przestrzega zasad bezpieczeństwa podczas wykonywania obserwacji, pomiarów i doświadczeń</w:t>
            </w:r>
          </w:p>
        </w:tc>
        <w:tc>
          <w:tcPr>
            <w:tcW w:w="1042" w:type="pct"/>
            <w:gridSpan w:val="2"/>
            <w:hideMark/>
          </w:tcPr>
          <w:p w14:paraId="732EFBAE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przestrzega zasad bezpieczeństwa podczas wykonywania obserwacji, pomiarów i doświadczeń</w:t>
            </w:r>
          </w:p>
        </w:tc>
        <w:tc>
          <w:tcPr>
            <w:tcW w:w="1736" w:type="pct"/>
            <w:gridSpan w:val="2"/>
            <w:hideMark/>
          </w:tcPr>
          <w:p w14:paraId="6C7A42DC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przestrzega zasad bezpieczeństwa podczas wykonywania obserwacji, pomiarów i doświadczeń</w:t>
            </w:r>
          </w:p>
        </w:tc>
      </w:tr>
      <w:tr w:rsidR="00B94CE6" w:rsidRPr="00636980" w14:paraId="6E1D7723" w14:textId="77777777" w:rsidTr="00B94CE6">
        <w:trPr>
          <w:trHeight w:val="204"/>
        </w:trPr>
        <w:tc>
          <w:tcPr>
            <w:tcW w:w="5000" w:type="pct"/>
            <w:gridSpan w:val="9"/>
            <w:hideMark/>
          </w:tcPr>
          <w:p w14:paraId="4F2F8C12" w14:textId="7D5E4E0D" w:rsidR="00B94CE6" w:rsidRPr="00636980" w:rsidRDefault="00B94CE6" w:rsidP="00897F1C">
            <w:pPr>
              <w:spacing w:after="0" w:line="240" w:lineRule="auto"/>
              <w:ind w:right="57" w:firstLineChars="2600" w:firstLine="39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15"/>
                <w:szCs w:val="15"/>
                <w:lang w:eastAsia="pl-PL"/>
              </w:rPr>
              <w:t>II</w:t>
            </w:r>
            <w:r w:rsidRPr="00636980">
              <w:rPr>
                <w:rFonts w:ascii="Calibri" w:eastAsia="Times New Roman" w:hAnsi="Calibri" w:cs="Calibri"/>
                <w:sz w:val="15"/>
                <w:szCs w:val="15"/>
                <w:lang w:eastAsia="pl-PL"/>
              </w:rPr>
              <w:t xml:space="preserve">. </w:t>
            </w:r>
            <w:r w:rsidRPr="00636980">
              <w:rPr>
                <w:rFonts w:ascii="Calibri" w:eastAsia="Times New Roman" w:hAnsi="Calibri" w:cs="Calibri"/>
                <w:b/>
                <w:bCs/>
                <w:sz w:val="15"/>
                <w:szCs w:val="15"/>
                <w:lang w:eastAsia="pl-PL"/>
              </w:rPr>
              <w:t>Właściwości materii</w:t>
            </w:r>
            <w:r w:rsidRPr="00636980">
              <w:rPr>
                <w:rFonts w:ascii="Calibri" w:eastAsia="Times New Roman" w:hAnsi="Calibri" w:cs="Calibri"/>
                <w:sz w:val="15"/>
                <w:szCs w:val="15"/>
                <w:lang w:eastAsia="pl-PL"/>
              </w:rPr>
              <w:t>. Uczeń:</w:t>
            </w:r>
          </w:p>
        </w:tc>
      </w:tr>
      <w:tr w:rsidR="00B94CE6" w:rsidRPr="00636980" w14:paraId="18CB0FB9" w14:textId="77777777" w:rsidTr="000F45E4">
        <w:trPr>
          <w:trHeight w:val="849"/>
        </w:trPr>
        <w:tc>
          <w:tcPr>
            <w:tcW w:w="1276" w:type="pct"/>
            <w:gridSpan w:val="3"/>
            <w:hideMark/>
          </w:tcPr>
          <w:p w14:paraId="7B70696E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posługuje się pojęciami masy i gęstości</w:t>
            </w:r>
          </w:p>
        </w:tc>
        <w:tc>
          <w:tcPr>
            <w:tcW w:w="946" w:type="pct"/>
            <w:gridSpan w:val="2"/>
            <w:hideMark/>
          </w:tcPr>
          <w:p w14:paraId="22899A92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posługuje się pojęciami masy i gęstości oraz ich jednostkami</w:t>
            </w:r>
          </w:p>
        </w:tc>
        <w:tc>
          <w:tcPr>
            <w:tcW w:w="890" w:type="pct"/>
            <w:hideMark/>
          </w:tcPr>
          <w:p w14:paraId="13FBA563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analizuje różnice gęstości substancji w różnych stanach skupienia wynikające z budowy mikroskopowej ciał stałych, cieczy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i gazów</w:t>
            </w:r>
          </w:p>
        </w:tc>
        <w:tc>
          <w:tcPr>
            <w:tcW w:w="886" w:type="pct"/>
            <w:gridSpan w:val="2"/>
            <w:hideMark/>
          </w:tcPr>
          <w:p w14:paraId="38049258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2" w:type="pct"/>
            <w:hideMark/>
          </w:tcPr>
          <w:p w14:paraId="226F0978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0C367700" w14:textId="77777777" w:rsidTr="000F45E4">
        <w:trPr>
          <w:trHeight w:val="360"/>
        </w:trPr>
        <w:tc>
          <w:tcPr>
            <w:tcW w:w="1276" w:type="pct"/>
            <w:gridSpan w:val="3"/>
            <w:hideMark/>
          </w:tcPr>
          <w:p w14:paraId="4126D87D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6" w:type="pct"/>
            <w:gridSpan w:val="2"/>
            <w:hideMark/>
          </w:tcPr>
          <w:p w14:paraId="0A4C1AAA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0" w:type="pct"/>
            <w:hideMark/>
          </w:tcPr>
          <w:p w14:paraId="24A7AAC6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stosuje do obliczeń związek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gęstości z masą i objętością</w:t>
            </w:r>
          </w:p>
        </w:tc>
        <w:tc>
          <w:tcPr>
            <w:tcW w:w="886" w:type="pct"/>
            <w:gridSpan w:val="2"/>
            <w:hideMark/>
          </w:tcPr>
          <w:p w14:paraId="4F4F3E8D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2" w:type="pct"/>
            <w:hideMark/>
          </w:tcPr>
          <w:p w14:paraId="2E1F9226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4D4FB643" w14:textId="77777777" w:rsidTr="000F45E4">
        <w:trPr>
          <w:trHeight w:val="1191"/>
        </w:trPr>
        <w:tc>
          <w:tcPr>
            <w:tcW w:w="1276" w:type="pct"/>
            <w:gridSpan w:val="3"/>
            <w:hideMark/>
          </w:tcPr>
          <w:p w14:paraId="20800183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posługuje się pojęciem parcia</w:t>
            </w:r>
          </w:p>
        </w:tc>
        <w:tc>
          <w:tcPr>
            <w:tcW w:w="946" w:type="pct"/>
            <w:gridSpan w:val="2"/>
            <w:hideMark/>
          </w:tcPr>
          <w:p w14:paraId="69C6AF24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posługuje się pojęciem ciśnienia w cieczach i gazach wraz z jego jednostką</w:t>
            </w:r>
          </w:p>
        </w:tc>
        <w:tc>
          <w:tcPr>
            <w:tcW w:w="890" w:type="pct"/>
            <w:hideMark/>
          </w:tcPr>
          <w:p w14:paraId="0639ECE5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stosuje do obliczeń związek między parciem a ciśnieniem</w:t>
            </w:r>
          </w:p>
        </w:tc>
        <w:tc>
          <w:tcPr>
            <w:tcW w:w="886" w:type="pct"/>
            <w:gridSpan w:val="2"/>
            <w:hideMark/>
          </w:tcPr>
          <w:p w14:paraId="7741C77C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przeprowadza obliczenia i zapisuje wynik zgodnie z zasadami zaokrąglania</w:t>
            </w:r>
          </w:p>
        </w:tc>
        <w:tc>
          <w:tcPr>
            <w:tcW w:w="1002" w:type="pct"/>
            <w:hideMark/>
          </w:tcPr>
          <w:p w14:paraId="318EC607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przeprowadza obliczenia i zapisuje wynik zgodnie z zasadami zaokrąglania oraz zachowaniem liczby cyfr znaczących wynikającej z dokładności pomiaru lub z danych</w:t>
            </w:r>
          </w:p>
        </w:tc>
      </w:tr>
      <w:tr w:rsidR="00B94CE6" w:rsidRPr="00636980" w14:paraId="3D82A7B9" w14:textId="77777777" w:rsidTr="000F45E4">
        <w:trPr>
          <w:trHeight w:val="1194"/>
        </w:trPr>
        <w:tc>
          <w:tcPr>
            <w:tcW w:w="1276" w:type="pct"/>
            <w:gridSpan w:val="3"/>
            <w:hideMark/>
          </w:tcPr>
          <w:p w14:paraId="060FF944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zna pojęcie ciśnienia atmosferycznego</w:t>
            </w:r>
          </w:p>
        </w:tc>
        <w:tc>
          <w:tcPr>
            <w:tcW w:w="946" w:type="pct"/>
            <w:gridSpan w:val="2"/>
            <w:hideMark/>
          </w:tcPr>
          <w:p w14:paraId="2DDA5FC6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zna pojęcie ciśnienia atmosferycznego i jego jednostki (w tym jednostki powszechnie używane)</w:t>
            </w:r>
          </w:p>
        </w:tc>
        <w:tc>
          <w:tcPr>
            <w:tcW w:w="890" w:type="pct"/>
            <w:hideMark/>
          </w:tcPr>
          <w:p w14:paraId="2D990001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wie, że ciśnienie atmosferyczne zależy od wysokości nad poziomem morza</w:t>
            </w:r>
          </w:p>
        </w:tc>
        <w:tc>
          <w:tcPr>
            <w:tcW w:w="886" w:type="pct"/>
            <w:gridSpan w:val="2"/>
            <w:hideMark/>
          </w:tcPr>
          <w:p w14:paraId="61A1EE5E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przeprowadza obliczenia i zapisuje wynik zgodnie z zasadami zaokrąglania</w:t>
            </w:r>
          </w:p>
        </w:tc>
        <w:tc>
          <w:tcPr>
            <w:tcW w:w="1002" w:type="pct"/>
            <w:hideMark/>
          </w:tcPr>
          <w:p w14:paraId="1C427B58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przeprowadza obliczenia i zapisuje wynik zgodnie z zasadami zaokrąglania oraz zachowaniem liczby cyfr znaczących wynikającej z dokładności pomiaru lub z danych</w:t>
            </w:r>
          </w:p>
        </w:tc>
      </w:tr>
      <w:tr w:rsidR="00B94CE6" w:rsidRPr="00636980" w14:paraId="3CCF2165" w14:textId="77777777" w:rsidTr="000F45E4">
        <w:trPr>
          <w:trHeight w:val="1026"/>
        </w:trPr>
        <w:tc>
          <w:tcPr>
            <w:tcW w:w="1276" w:type="pct"/>
            <w:gridSpan w:val="3"/>
            <w:hideMark/>
          </w:tcPr>
          <w:p w14:paraId="58694C5B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zna prawo Pascala</w:t>
            </w:r>
          </w:p>
        </w:tc>
        <w:tc>
          <w:tcPr>
            <w:tcW w:w="946" w:type="pct"/>
            <w:gridSpan w:val="2"/>
            <w:hideMark/>
          </w:tcPr>
          <w:p w14:paraId="5AA32B54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przedstawia użyteczność prawa Pascala w życiu codziennym</w:t>
            </w:r>
          </w:p>
        </w:tc>
        <w:tc>
          <w:tcPr>
            <w:tcW w:w="890" w:type="pct"/>
            <w:hideMark/>
          </w:tcPr>
          <w:p w14:paraId="40C2216A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posługuje się prawem Pascala, zgodnie z którym zwiększenie ciśnienia zewnętrznego powoduje jednakowy przyrost ciśnienia w całej objętości cieczy lub gazu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(prasa hydrauliczna)</w:t>
            </w:r>
          </w:p>
        </w:tc>
        <w:tc>
          <w:tcPr>
            <w:tcW w:w="886" w:type="pct"/>
            <w:gridSpan w:val="2"/>
            <w:hideMark/>
          </w:tcPr>
          <w:p w14:paraId="7288A88F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2" w:type="pct"/>
            <w:hideMark/>
          </w:tcPr>
          <w:p w14:paraId="7FB779F8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7D407E0B" w14:textId="77777777" w:rsidTr="000F45E4">
        <w:trPr>
          <w:trHeight w:val="759"/>
        </w:trPr>
        <w:tc>
          <w:tcPr>
            <w:tcW w:w="1276" w:type="pct"/>
            <w:gridSpan w:val="3"/>
            <w:hideMark/>
          </w:tcPr>
          <w:p w14:paraId="7140F4BB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zna prawo Archimedesa</w:t>
            </w:r>
          </w:p>
        </w:tc>
        <w:tc>
          <w:tcPr>
            <w:tcW w:w="946" w:type="pct"/>
            <w:gridSpan w:val="2"/>
            <w:hideMark/>
          </w:tcPr>
          <w:p w14:paraId="63F9B05A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stosuje do obliczeń związek między ciśnieniem hydrostatycznym a wysokością słupa cieczy</w:t>
            </w:r>
          </w:p>
        </w:tc>
        <w:tc>
          <w:tcPr>
            <w:tcW w:w="890" w:type="pct"/>
            <w:hideMark/>
          </w:tcPr>
          <w:p w14:paraId="7CEF67CD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stosuje do obliczeń związek między ciśnieniem hydrostatycznym a wysokością słupa cieczy i jej gęstością</w:t>
            </w:r>
          </w:p>
        </w:tc>
        <w:tc>
          <w:tcPr>
            <w:tcW w:w="886" w:type="pct"/>
            <w:gridSpan w:val="2"/>
            <w:hideMark/>
          </w:tcPr>
          <w:p w14:paraId="076E0E06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2" w:type="pct"/>
            <w:hideMark/>
          </w:tcPr>
          <w:p w14:paraId="241CBB0C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7E6EF1DD" w14:textId="77777777" w:rsidTr="000F45E4">
        <w:trPr>
          <w:trHeight w:val="711"/>
        </w:trPr>
        <w:tc>
          <w:tcPr>
            <w:tcW w:w="1276" w:type="pct"/>
            <w:gridSpan w:val="3"/>
            <w:hideMark/>
          </w:tcPr>
          <w:p w14:paraId="2E305F2A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analizuje siły działające na ciała zanurzone w cieczach lub gazach</w:t>
            </w:r>
          </w:p>
        </w:tc>
        <w:tc>
          <w:tcPr>
            <w:tcW w:w="946" w:type="pct"/>
            <w:gridSpan w:val="2"/>
            <w:hideMark/>
          </w:tcPr>
          <w:p w14:paraId="10BF88C8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analizuje siły działające na ciała zanurzone w cieczach lub gazach, posługując się pojęciem siły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wyporu</w:t>
            </w:r>
          </w:p>
        </w:tc>
        <w:tc>
          <w:tcPr>
            <w:tcW w:w="890" w:type="pct"/>
            <w:hideMark/>
          </w:tcPr>
          <w:p w14:paraId="1EEF0ED0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analizuje siły działające na ciała zanurzone w cieczach lub gazach, posługując się pojęciem siły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lastRenderedPageBreak/>
              <w:t>wyporu i prawem Archimedesa</w:t>
            </w:r>
          </w:p>
        </w:tc>
        <w:tc>
          <w:tcPr>
            <w:tcW w:w="886" w:type="pct"/>
            <w:gridSpan w:val="2"/>
            <w:hideMark/>
          </w:tcPr>
          <w:p w14:paraId="54181734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1002" w:type="pct"/>
            <w:hideMark/>
          </w:tcPr>
          <w:p w14:paraId="3B3F1755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3BE4ECCC" w14:textId="77777777" w:rsidTr="000F45E4">
        <w:trPr>
          <w:trHeight w:val="1251"/>
        </w:trPr>
        <w:tc>
          <w:tcPr>
            <w:tcW w:w="1276" w:type="pct"/>
            <w:gridSpan w:val="3"/>
            <w:hideMark/>
          </w:tcPr>
          <w:p w14:paraId="0141B143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6" w:type="pct"/>
            <w:gridSpan w:val="2"/>
            <w:hideMark/>
          </w:tcPr>
          <w:p w14:paraId="503A0220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0" w:type="pct"/>
            <w:hideMark/>
          </w:tcPr>
          <w:p w14:paraId="5C705499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doświadczalnie wyznacza gęstość substancji, z jakiej wykonany jest przedmiot o kształcie regularnym za pomocą wagi i przymiaru lub o nieregularnym kształcie za pomocą wagi, cieczy i cylindra miarowego</w:t>
            </w:r>
          </w:p>
        </w:tc>
        <w:tc>
          <w:tcPr>
            <w:tcW w:w="886" w:type="pct"/>
            <w:gridSpan w:val="2"/>
            <w:hideMark/>
          </w:tcPr>
          <w:p w14:paraId="5C6A681E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wykonując doświadczenie stosuje metodę badawczą</w:t>
            </w:r>
          </w:p>
        </w:tc>
        <w:tc>
          <w:tcPr>
            <w:tcW w:w="1002" w:type="pct"/>
            <w:hideMark/>
          </w:tcPr>
          <w:p w14:paraId="79292E5F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przygotowując kartę doświadczenia prawidłowo stawia pytanie badawcze, hipotezę, uzasadnia stosując język fizyki</w:t>
            </w:r>
          </w:p>
        </w:tc>
      </w:tr>
      <w:tr w:rsidR="00B94CE6" w:rsidRPr="00636980" w14:paraId="7C0F1FFC" w14:textId="77777777" w:rsidTr="000F45E4">
        <w:trPr>
          <w:trHeight w:val="510"/>
        </w:trPr>
        <w:tc>
          <w:tcPr>
            <w:tcW w:w="1276" w:type="pct"/>
            <w:gridSpan w:val="3"/>
            <w:hideMark/>
          </w:tcPr>
          <w:p w14:paraId="585D125E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6" w:type="pct"/>
            <w:gridSpan w:val="2"/>
            <w:hideMark/>
          </w:tcPr>
          <w:p w14:paraId="05968C33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0" w:type="pct"/>
            <w:hideMark/>
          </w:tcPr>
          <w:p w14:paraId="7B8D3127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doświadczalnie demonstruje istnienie ciśnienia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atmosferycznego</w:t>
            </w:r>
          </w:p>
        </w:tc>
        <w:tc>
          <w:tcPr>
            <w:tcW w:w="886" w:type="pct"/>
            <w:gridSpan w:val="2"/>
            <w:hideMark/>
          </w:tcPr>
          <w:p w14:paraId="72A3A0F2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demonstruje zjawisko napięcia powierzchniowego</w:t>
            </w:r>
          </w:p>
        </w:tc>
        <w:tc>
          <w:tcPr>
            <w:tcW w:w="1002" w:type="pct"/>
            <w:hideMark/>
          </w:tcPr>
          <w:p w14:paraId="0A6266D1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demonstruje zjawisko konwekcji</w:t>
            </w:r>
          </w:p>
        </w:tc>
      </w:tr>
      <w:tr w:rsidR="00B94CE6" w:rsidRPr="00636980" w14:paraId="07BEB646" w14:textId="77777777" w:rsidTr="000F45E4">
        <w:trPr>
          <w:trHeight w:val="849"/>
        </w:trPr>
        <w:tc>
          <w:tcPr>
            <w:tcW w:w="1276" w:type="pct"/>
            <w:gridSpan w:val="3"/>
            <w:hideMark/>
          </w:tcPr>
          <w:p w14:paraId="6B4B125C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6" w:type="pct"/>
            <w:gridSpan w:val="2"/>
            <w:hideMark/>
          </w:tcPr>
          <w:p w14:paraId="3A0C5187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0" w:type="pct"/>
            <w:hideMark/>
          </w:tcPr>
          <w:p w14:paraId="05A0767F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doświadczalnie demonstruje prawo Pascala oraz zależność ciśnienia hydrostatycznego od wysokości słupa cieczy</w:t>
            </w:r>
          </w:p>
        </w:tc>
        <w:tc>
          <w:tcPr>
            <w:tcW w:w="886" w:type="pct"/>
            <w:gridSpan w:val="2"/>
            <w:hideMark/>
          </w:tcPr>
          <w:p w14:paraId="77EEA06E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wykonując doświadczenie stosuje metodę badawczą</w:t>
            </w:r>
          </w:p>
        </w:tc>
        <w:tc>
          <w:tcPr>
            <w:tcW w:w="1002" w:type="pct"/>
            <w:hideMark/>
          </w:tcPr>
          <w:p w14:paraId="188D81F1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przygotowując kartę doświadczenia prawidłowo stawia pytanie badawcze, hipotezę, uzasadnia stosując język fizyki</w:t>
            </w:r>
          </w:p>
        </w:tc>
      </w:tr>
      <w:tr w:rsidR="00B94CE6" w:rsidRPr="00636980" w14:paraId="3B6547EC" w14:textId="77777777" w:rsidTr="000F45E4">
        <w:trPr>
          <w:trHeight w:val="966"/>
        </w:trPr>
        <w:tc>
          <w:tcPr>
            <w:tcW w:w="1276" w:type="pct"/>
            <w:gridSpan w:val="3"/>
            <w:hideMark/>
          </w:tcPr>
          <w:p w14:paraId="3A6345FD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6" w:type="pct"/>
            <w:gridSpan w:val="2"/>
            <w:hideMark/>
          </w:tcPr>
          <w:p w14:paraId="0D80DB59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0" w:type="pct"/>
            <w:hideMark/>
          </w:tcPr>
          <w:p w14:paraId="236B900B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doświadczalnie demonstruje prawo Archimedesa, wyznacza wartość siły wyporu</w:t>
            </w:r>
          </w:p>
        </w:tc>
        <w:tc>
          <w:tcPr>
            <w:tcW w:w="886" w:type="pct"/>
            <w:gridSpan w:val="2"/>
            <w:hideMark/>
          </w:tcPr>
          <w:p w14:paraId="7081BE00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wykonując doświadczenie stosuje metodę badawczą</w:t>
            </w:r>
          </w:p>
        </w:tc>
        <w:tc>
          <w:tcPr>
            <w:tcW w:w="1002" w:type="pct"/>
            <w:hideMark/>
          </w:tcPr>
          <w:p w14:paraId="3C62F532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przygotowując kartę doświadczenia prawidłowo stawia pytanie badawcze, hipotezę, uzasadnia stosując język fizyki</w:t>
            </w:r>
          </w:p>
        </w:tc>
      </w:tr>
      <w:tr w:rsidR="00B94CE6" w:rsidRPr="00636980" w14:paraId="7666C25A" w14:textId="77777777" w:rsidTr="00B94CE6">
        <w:trPr>
          <w:trHeight w:val="204"/>
        </w:trPr>
        <w:tc>
          <w:tcPr>
            <w:tcW w:w="5000" w:type="pct"/>
            <w:gridSpan w:val="9"/>
            <w:hideMark/>
          </w:tcPr>
          <w:p w14:paraId="2E726A5A" w14:textId="25E54960" w:rsidR="00B94CE6" w:rsidRPr="00636980" w:rsidRDefault="00B94CE6" w:rsidP="00897F1C">
            <w:pPr>
              <w:spacing w:after="0" w:line="240" w:lineRule="auto"/>
              <w:ind w:right="57" w:firstLineChars="2800" w:firstLine="4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5"/>
                <w:szCs w:val="15"/>
                <w:lang w:eastAsia="pl-PL"/>
              </w:rPr>
              <w:t>II</w:t>
            </w:r>
            <w:r>
              <w:rPr>
                <w:rFonts w:ascii="Calibri" w:eastAsia="Times New Roman" w:hAnsi="Calibri" w:cs="Calibri"/>
                <w:sz w:val="15"/>
                <w:szCs w:val="15"/>
                <w:lang w:eastAsia="pl-PL"/>
              </w:rPr>
              <w:t>I</w:t>
            </w:r>
            <w:r w:rsidRPr="00636980">
              <w:rPr>
                <w:rFonts w:ascii="Calibri" w:eastAsia="Times New Roman" w:hAnsi="Calibri" w:cs="Calibri"/>
                <w:sz w:val="15"/>
                <w:szCs w:val="15"/>
                <w:lang w:eastAsia="pl-PL"/>
              </w:rPr>
              <w:t xml:space="preserve">. </w:t>
            </w:r>
            <w:r w:rsidRPr="00636980">
              <w:rPr>
                <w:rFonts w:ascii="Calibri" w:eastAsia="Times New Roman" w:hAnsi="Calibri" w:cs="Calibri"/>
                <w:b/>
                <w:bCs/>
                <w:sz w:val="15"/>
                <w:szCs w:val="15"/>
                <w:lang w:eastAsia="pl-PL"/>
              </w:rPr>
              <w:t>Ruch i siły</w:t>
            </w:r>
            <w:r w:rsidRPr="00636980">
              <w:rPr>
                <w:rFonts w:ascii="Calibri" w:eastAsia="Times New Roman" w:hAnsi="Calibri" w:cs="Calibri"/>
                <w:sz w:val="15"/>
                <w:szCs w:val="15"/>
                <w:lang w:eastAsia="pl-PL"/>
              </w:rPr>
              <w:t>. Uczeń:</w:t>
            </w:r>
          </w:p>
        </w:tc>
      </w:tr>
      <w:tr w:rsidR="00B94CE6" w:rsidRPr="00636980" w14:paraId="10CAD26D" w14:textId="77777777" w:rsidTr="000F45E4">
        <w:trPr>
          <w:trHeight w:val="510"/>
        </w:trPr>
        <w:tc>
          <w:tcPr>
            <w:tcW w:w="1276" w:type="pct"/>
            <w:gridSpan w:val="3"/>
            <w:hideMark/>
          </w:tcPr>
          <w:p w14:paraId="5F3AF7B8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wskazuje przykłady ciał będących w ruchu w otaczającej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rzeczywistości</w:t>
            </w:r>
          </w:p>
        </w:tc>
        <w:tc>
          <w:tcPr>
            <w:tcW w:w="946" w:type="pct"/>
            <w:gridSpan w:val="2"/>
            <w:hideMark/>
          </w:tcPr>
          <w:p w14:paraId="743E45F3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wyjaśnia, na czym polega względność ruchu; podaje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przykłady układów odniesienia</w:t>
            </w:r>
          </w:p>
        </w:tc>
        <w:tc>
          <w:tcPr>
            <w:tcW w:w="890" w:type="pct"/>
            <w:hideMark/>
          </w:tcPr>
          <w:p w14:paraId="140E8200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rozróżnia układy odniesienia: jedno-, dwu- i trójwymiarowy</w:t>
            </w:r>
          </w:p>
        </w:tc>
        <w:tc>
          <w:tcPr>
            <w:tcW w:w="886" w:type="pct"/>
            <w:gridSpan w:val="2"/>
            <w:hideMark/>
          </w:tcPr>
          <w:p w14:paraId="0B9E0442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2" w:type="pct"/>
            <w:hideMark/>
          </w:tcPr>
          <w:p w14:paraId="48160BAD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4079D090" w14:textId="77777777" w:rsidTr="000F45E4">
        <w:trPr>
          <w:trHeight w:val="399"/>
        </w:trPr>
        <w:tc>
          <w:tcPr>
            <w:tcW w:w="1276" w:type="pct"/>
            <w:gridSpan w:val="3"/>
            <w:hideMark/>
          </w:tcPr>
          <w:p w14:paraId="4FF76CA0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wyróżnia pojęcia tor i droga</w:t>
            </w:r>
          </w:p>
        </w:tc>
        <w:tc>
          <w:tcPr>
            <w:tcW w:w="946" w:type="pct"/>
            <w:gridSpan w:val="2"/>
            <w:hideMark/>
          </w:tcPr>
          <w:p w14:paraId="620F0579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wykorzystuje pojęcia tor i droga do opisu ruchu</w:t>
            </w:r>
          </w:p>
        </w:tc>
        <w:tc>
          <w:tcPr>
            <w:tcW w:w="890" w:type="pct"/>
            <w:hideMark/>
          </w:tcPr>
          <w:p w14:paraId="7551DA81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podaje jednostkę drogi w układzie SI; przelicza jednostki drogi</w:t>
            </w:r>
          </w:p>
        </w:tc>
        <w:tc>
          <w:tcPr>
            <w:tcW w:w="886" w:type="pct"/>
            <w:gridSpan w:val="2"/>
            <w:hideMark/>
          </w:tcPr>
          <w:p w14:paraId="6038881D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2" w:type="pct"/>
            <w:hideMark/>
          </w:tcPr>
          <w:p w14:paraId="73CAA71C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479B4C35" w14:textId="77777777" w:rsidTr="000F45E4">
        <w:trPr>
          <w:trHeight w:val="360"/>
        </w:trPr>
        <w:tc>
          <w:tcPr>
            <w:tcW w:w="1276" w:type="pct"/>
            <w:gridSpan w:val="3"/>
            <w:hideMark/>
          </w:tcPr>
          <w:p w14:paraId="1C42F3AA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przelicza jednostki czasu (sekunda,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minuta, godzina)</w:t>
            </w:r>
          </w:p>
        </w:tc>
        <w:tc>
          <w:tcPr>
            <w:tcW w:w="946" w:type="pct"/>
            <w:gridSpan w:val="2"/>
            <w:hideMark/>
          </w:tcPr>
          <w:p w14:paraId="4F8A81F2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przelicza jednostki czasu (sekunda,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minuta, godzina)</w:t>
            </w:r>
          </w:p>
        </w:tc>
        <w:tc>
          <w:tcPr>
            <w:tcW w:w="890" w:type="pct"/>
            <w:hideMark/>
          </w:tcPr>
          <w:p w14:paraId="0FA7FBCE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stosuje przeliczenia jednostek w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zadaniach obliczeniowych</w:t>
            </w:r>
          </w:p>
        </w:tc>
        <w:tc>
          <w:tcPr>
            <w:tcW w:w="886" w:type="pct"/>
            <w:gridSpan w:val="2"/>
            <w:hideMark/>
          </w:tcPr>
          <w:p w14:paraId="3A73CDFA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stosuje przeliczenia jednostek w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zadaniach obliczeniowych</w:t>
            </w:r>
          </w:p>
        </w:tc>
        <w:tc>
          <w:tcPr>
            <w:tcW w:w="1002" w:type="pct"/>
            <w:hideMark/>
          </w:tcPr>
          <w:p w14:paraId="07B1B5E2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stosuje przeliczenia jednostek w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zadaniach obliczeniowych</w:t>
            </w:r>
          </w:p>
        </w:tc>
      </w:tr>
      <w:tr w:rsidR="00B94CE6" w:rsidRPr="00636980" w14:paraId="561C4B4F" w14:textId="77777777" w:rsidTr="000F45E4">
        <w:trPr>
          <w:trHeight w:val="510"/>
        </w:trPr>
        <w:tc>
          <w:tcPr>
            <w:tcW w:w="1276" w:type="pct"/>
            <w:gridSpan w:val="3"/>
            <w:hideMark/>
          </w:tcPr>
          <w:p w14:paraId="2BC7746F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prędkości do opisu ruchu prostoliniowego</w:t>
            </w:r>
          </w:p>
        </w:tc>
        <w:tc>
          <w:tcPr>
            <w:tcW w:w="946" w:type="pct"/>
            <w:gridSpan w:val="2"/>
            <w:hideMark/>
          </w:tcPr>
          <w:p w14:paraId="1DCA7E5F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oblicza wartość pr</w:t>
            </w:r>
            <w:r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ę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dkości</w:t>
            </w:r>
          </w:p>
        </w:tc>
        <w:tc>
          <w:tcPr>
            <w:tcW w:w="890" w:type="pct"/>
            <w:hideMark/>
          </w:tcPr>
          <w:p w14:paraId="7C5ED741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przelicza jednostki prędkości</w:t>
            </w:r>
          </w:p>
        </w:tc>
        <w:tc>
          <w:tcPr>
            <w:tcW w:w="886" w:type="pct"/>
            <w:gridSpan w:val="2"/>
            <w:hideMark/>
          </w:tcPr>
          <w:p w14:paraId="5D74C329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stosuje do obliczeń związek prędkości z drogą i czasem w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którym została przebyta</w:t>
            </w:r>
          </w:p>
        </w:tc>
        <w:tc>
          <w:tcPr>
            <w:tcW w:w="1002" w:type="pct"/>
            <w:hideMark/>
          </w:tcPr>
          <w:p w14:paraId="636FE11F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106625E2" w14:textId="77777777" w:rsidTr="000F45E4">
        <w:trPr>
          <w:trHeight w:val="681"/>
        </w:trPr>
        <w:tc>
          <w:tcPr>
            <w:tcW w:w="1276" w:type="pct"/>
            <w:gridSpan w:val="3"/>
            <w:hideMark/>
          </w:tcPr>
          <w:p w14:paraId="168208DE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nazywa ruchem jednostajnym ruch w którym prędkość jest stała</w:t>
            </w:r>
          </w:p>
        </w:tc>
        <w:tc>
          <w:tcPr>
            <w:tcW w:w="946" w:type="pct"/>
            <w:gridSpan w:val="2"/>
            <w:hideMark/>
          </w:tcPr>
          <w:p w14:paraId="159AE718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stosuje pojęcie ruchu jednostajnego w sytuacjach z życia codziennego</w:t>
            </w:r>
          </w:p>
        </w:tc>
        <w:tc>
          <w:tcPr>
            <w:tcW w:w="890" w:type="pct"/>
            <w:hideMark/>
          </w:tcPr>
          <w:p w14:paraId="72A05144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nazywa ruchem jednostajnym ruch, w którym droga przebyta w jednostkowych przedziałach czasu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jest stała</w:t>
            </w:r>
          </w:p>
        </w:tc>
        <w:tc>
          <w:tcPr>
            <w:tcW w:w="886" w:type="pct"/>
            <w:gridSpan w:val="2"/>
            <w:hideMark/>
          </w:tcPr>
          <w:p w14:paraId="0B5A9DD6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2" w:type="pct"/>
            <w:hideMark/>
          </w:tcPr>
          <w:p w14:paraId="2E65BF3C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02B40720" w14:textId="77777777" w:rsidTr="000F45E4">
        <w:trPr>
          <w:trHeight w:val="849"/>
        </w:trPr>
        <w:tc>
          <w:tcPr>
            <w:tcW w:w="1276" w:type="pct"/>
            <w:gridSpan w:val="3"/>
            <w:hideMark/>
          </w:tcPr>
          <w:p w14:paraId="39C814B6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6" w:type="pct"/>
            <w:gridSpan w:val="2"/>
            <w:hideMark/>
          </w:tcPr>
          <w:p w14:paraId="4BCF5A24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0" w:type="pct"/>
            <w:hideMark/>
          </w:tcPr>
          <w:p w14:paraId="6CC1F09D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6" w:type="pct"/>
            <w:gridSpan w:val="2"/>
            <w:hideMark/>
          </w:tcPr>
          <w:p w14:paraId="6738B98F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wyznacza wartość prędkości i drogę z wykresów zależności prędkości i drogi od czasu dla ruchu prostoliniowego odcinkami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jednostajnego</w:t>
            </w:r>
          </w:p>
        </w:tc>
        <w:tc>
          <w:tcPr>
            <w:tcW w:w="1002" w:type="pct"/>
            <w:hideMark/>
          </w:tcPr>
          <w:p w14:paraId="06338CFA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rysuje wykresy ruchu prostoliniowego odcinkami jednostajnego na podstawie podanych informacji</w:t>
            </w:r>
          </w:p>
        </w:tc>
      </w:tr>
      <w:tr w:rsidR="00B94CE6" w:rsidRPr="00636980" w14:paraId="486CB57C" w14:textId="77777777" w:rsidTr="000F45E4">
        <w:trPr>
          <w:trHeight w:val="849"/>
        </w:trPr>
        <w:tc>
          <w:tcPr>
            <w:tcW w:w="1276" w:type="pct"/>
            <w:gridSpan w:val="3"/>
            <w:hideMark/>
          </w:tcPr>
          <w:p w14:paraId="4F8201DC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nazywa ruchem jednostajnie przyspieszonym ruch, w którym wartość prędkości rośnie</w:t>
            </w:r>
          </w:p>
        </w:tc>
        <w:tc>
          <w:tcPr>
            <w:tcW w:w="946" w:type="pct"/>
            <w:gridSpan w:val="2"/>
            <w:hideMark/>
          </w:tcPr>
          <w:p w14:paraId="498E2758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stosuje pojęcie ruchu przyspieszonego w sytuacjach z życia codziennego</w:t>
            </w:r>
          </w:p>
        </w:tc>
        <w:tc>
          <w:tcPr>
            <w:tcW w:w="890" w:type="pct"/>
            <w:hideMark/>
          </w:tcPr>
          <w:p w14:paraId="6D884451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nazywa ruchem jednostajnie przyspieszonym ruch, w którym wartość prędkości rośnie w jednostkowych przedziałach czasu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o tę samą wartość</w:t>
            </w:r>
          </w:p>
        </w:tc>
        <w:tc>
          <w:tcPr>
            <w:tcW w:w="886" w:type="pct"/>
            <w:gridSpan w:val="2"/>
            <w:hideMark/>
          </w:tcPr>
          <w:p w14:paraId="1FB1C01A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nazywa ruchem jednostajnie opóźnionym - ruch, w którym wartość prędkości maleje w jednostkowych przedziałach czasu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o tę samą wartość</w:t>
            </w:r>
          </w:p>
        </w:tc>
        <w:tc>
          <w:tcPr>
            <w:tcW w:w="1002" w:type="pct"/>
            <w:hideMark/>
          </w:tcPr>
          <w:p w14:paraId="012375D9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400DA069" w14:textId="77777777" w:rsidTr="000F45E4">
        <w:trPr>
          <w:trHeight w:val="681"/>
        </w:trPr>
        <w:tc>
          <w:tcPr>
            <w:tcW w:w="1276" w:type="pct"/>
            <w:gridSpan w:val="3"/>
            <w:hideMark/>
          </w:tcPr>
          <w:p w14:paraId="0D7B43F9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przyspieszenia do opisu ruchu prostoliniowego jednostajnie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przyspieszonego</w:t>
            </w:r>
          </w:p>
        </w:tc>
        <w:tc>
          <w:tcPr>
            <w:tcW w:w="946" w:type="pct"/>
            <w:gridSpan w:val="2"/>
            <w:hideMark/>
          </w:tcPr>
          <w:p w14:paraId="4CEB51F1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przyspieszenia jednostajnie opóźnionego</w:t>
            </w:r>
          </w:p>
        </w:tc>
        <w:tc>
          <w:tcPr>
            <w:tcW w:w="890" w:type="pct"/>
            <w:hideMark/>
          </w:tcPr>
          <w:p w14:paraId="7AB36403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wyznacza wartość przyspieszenia wraz z jednostką</w:t>
            </w:r>
          </w:p>
        </w:tc>
        <w:tc>
          <w:tcPr>
            <w:tcW w:w="886" w:type="pct"/>
            <w:gridSpan w:val="2"/>
            <w:hideMark/>
          </w:tcPr>
          <w:p w14:paraId="4F10C2A5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stosuje do obliczeń związek przyspieszenia ze zmianą prędkości i czasem, w którym ta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zmiana nastąpiła (</w:t>
            </w:r>
            <w:proofErr w:type="spellStart"/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Δv</w:t>
            </w:r>
            <w:proofErr w:type="spellEnd"/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 xml:space="preserve"> = </w:t>
            </w:r>
            <w:proofErr w:type="spellStart"/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a·Δt</w:t>
            </w:r>
            <w:proofErr w:type="spellEnd"/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)</w:t>
            </w:r>
          </w:p>
        </w:tc>
        <w:tc>
          <w:tcPr>
            <w:tcW w:w="1002" w:type="pct"/>
            <w:hideMark/>
          </w:tcPr>
          <w:p w14:paraId="51082203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rozwiązuje proste zadania z wykorzystaniem wzorów na drogę i przyspieszenie w ruchu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jednostajnie zmiennym</w:t>
            </w:r>
          </w:p>
        </w:tc>
      </w:tr>
      <w:tr w:rsidR="00B94CE6" w:rsidRPr="00636980" w14:paraId="00A8D1F2" w14:textId="77777777" w:rsidTr="000F45E4">
        <w:trPr>
          <w:trHeight w:val="510"/>
        </w:trPr>
        <w:tc>
          <w:tcPr>
            <w:tcW w:w="1276" w:type="pct"/>
            <w:gridSpan w:val="3"/>
            <w:hideMark/>
          </w:tcPr>
          <w:p w14:paraId="65CFB562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stosuje pojęcie siły jako działania skierowanego</w:t>
            </w:r>
          </w:p>
        </w:tc>
        <w:tc>
          <w:tcPr>
            <w:tcW w:w="946" w:type="pct"/>
            <w:gridSpan w:val="2"/>
            <w:hideMark/>
          </w:tcPr>
          <w:p w14:paraId="6C6E5740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wskazuje wartość, kierunek i zwrot działającej siły jako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elementy wektora siły</w:t>
            </w:r>
          </w:p>
        </w:tc>
        <w:tc>
          <w:tcPr>
            <w:tcW w:w="890" w:type="pct"/>
            <w:hideMark/>
          </w:tcPr>
          <w:p w14:paraId="60162C9B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jednostką siły, stosuje ją do obliczeń</w:t>
            </w:r>
          </w:p>
        </w:tc>
        <w:tc>
          <w:tcPr>
            <w:tcW w:w="886" w:type="pct"/>
            <w:gridSpan w:val="2"/>
            <w:hideMark/>
          </w:tcPr>
          <w:p w14:paraId="4DBA27F9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2" w:type="pct"/>
            <w:hideMark/>
          </w:tcPr>
          <w:p w14:paraId="799C6A59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094F81D6" w14:textId="77777777" w:rsidTr="000F45E4">
        <w:trPr>
          <w:trHeight w:val="681"/>
        </w:trPr>
        <w:tc>
          <w:tcPr>
            <w:tcW w:w="1276" w:type="pct"/>
            <w:gridSpan w:val="3"/>
            <w:hideMark/>
          </w:tcPr>
          <w:p w14:paraId="678ADCE5" w14:textId="77777777" w:rsidR="00B94CE6" w:rsidRPr="00636980" w:rsidRDefault="00B94CE6" w:rsidP="00897F1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nazywa siły</w:t>
            </w:r>
          </w:p>
        </w:tc>
        <w:tc>
          <w:tcPr>
            <w:tcW w:w="946" w:type="pct"/>
            <w:gridSpan w:val="2"/>
            <w:hideMark/>
          </w:tcPr>
          <w:p w14:paraId="55492EEF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rozpoznaje i podaje przykłady w różnych sytuacjach praktycznych (siły: ciężkości, nacisku,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sprężystości, oporów ruch</w:t>
            </w:r>
          </w:p>
        </w:tc>
        <w:tc>
          <w:tcPr>
            <w:tcW w:w="890" w:type="pct"/>
            <w:hideMark/>
          </w:tcPr>
          <w:p w14:paraId="739A61C9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wyznacza i rysuje siłę wypadkową dla sił o jednakowych kierunkach</w:t>
            </w:r>
          </w:p>
        </w:tc>
        <w:tc>
          <w:tcPr>
            <w:tcW w:w="886" w:type="pct"/>
            <w:gridSpan w:val="2"/>
            <w:hideMark/>
          </w:tcPr>
          <w:p w14:paraId="04A6497E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opisuje i rysuje siły, które się równoważą</w:t>
            </w:r>
          </w:p>
        </w:tc>
        <w:tc>
          <w:tcPr>
            <w:tcW w:w="1002" w:type="pct"/>
            <w:hideMark/>
          </w:tcPr>
          <w:p w14:paraId="7A5E28C8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2FA31FBD" w14:textId="77777777" w:rsidTr="000F45E4">
        <w:trPr>
          <w:trHeight w:val="510"/>
        </w:trPr>
        <w:tc>
          <w:tcPr>
            <w:tcW w:w="1276" w:type="pct"/>
            <w:gridSpan w:val="3"/>
            <w:hideMark/>
          </w:tcPr>
          <w:p w14:paraId="4A34A7EA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6" w:type="pct"/>
            <w:gridSpan w:val="2"/>
            <w:hideMark/>
          </w:tcPr>
          <w:p w14:paraId="611A862F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0" w:type="pct"/>
            <w:hideMark/>
          </w:tcPr>
          <w:p w14:paraId="519AB288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opisuje wzajemne oddziaływanie ciał posługując się trzecią zasadą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dynamiki</w:t>
            </w:r>
          </w:p>
        </w:tc>
        <w:tc>
          <w:tcPr>
            <w:tcW w:w="886" w:type="pct"/>
            <w:gridSpan w:val="2"/>
            <w:hideMark/>
          </w:tcPr>
          <w:p w14:paraId="36BFF61B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2" w:type="pct"/>
            <w:hideMark/>
          </w:tcPr>
          <w:p w14:paraId="7D513675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14809773" w14:textId="77777777" w:rsidTr="000F45E4">
        <w:trPr>
          <w:trHeight w:val="510"/>
        </w:trPr>
        <w:tc>
          <w:tcPr>
            <w:tcW w:w="1276" w:type="pct"/>
            <w:gridSpan w:val="3"/>
            <w:hideMark/>
          </w:tcPr>
          <w:p w14:paraId="20056B9B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6" w:type="pct"/>
            <w:gridSpan w:val="2"/>
            <w:hideMark/>
          </w:tcPr>
          <w:p w14:paraId="0AFDD9E6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0" w:type="pct"/>
            <w:hideMark/>
          </w:tcPr>
          <w:p w14:paraId="479D160F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analizuje zachowanie się ciał na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podstawie pierwszej zasady dynamiki</w:t>
            </w:r>
          </w:p>
        </w:tc>
        <w:tc>
          <w:tcPr>
            <w:tcW w:w="886" w:type="pct"/>
            <w:gridSpan w:val="2"/>
            <w:hideMark/>
          </w:tcPr>
          <w:p w14:paraId="70641E8E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2" w:type="pct"/>
            <w:hideMark/>
          </w:tcPr>
          <w:p w14:paraId="4BF51702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55A88C60" w14:textId="77777777" w:rsidTr="000F45E4">
        <w:trPr>
          <w:trHeight w:val="504"/>
        </w:trPr>
        <w:tc>
          <w:tcPr>
            <w:tcW w:w="1276" w:type="pct"/>
            <w:gridSpan w:val="3"/>
            <w:hideMark/>
          </w:tcPr>
          <w:p w14:paraId="243EC396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946" w:type="pct"/>
            <w:gridSpan w:val="2"/>
            <w:hideMark/>
          </w:tcPr>
          <w:p w14:paraId="16E21CCC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0" w:type="pct"/>
            <w:hideMark/>
          </w:tcPr>
          <w:p w14:paraId="7B7786A3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masy jako miary bezwładności ciał</w:t>
            </w:r>
          </w:p>
        </w:tc>
        <w:tc>
          <w:tcPr>
            <w:tcW w:w="886" w:type="pct"/>
            <w:gridSpan w:val="2"/>
            <w:hideMark/>
          </w:tcPr>
          <w:p w14:paraId="337514D3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analizuje zachowanie się ciał na podstawie drugiej zasady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dynamiki</w:t>
            </w:r>
          </w:p>
        </w:tc>
        <w:tc>
          <w:tcPr>
            <w:tcW w:w="1002" w:type="pct"/>
            <w:hideMark/>
          </w:tcPr>
          <w:p w14:paraId="2DACB500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stosuje do obliczeń związek między siłą i masą, a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przyspieszeniem</w:t>
            </w:r>
          </w:p>
        </w:tc>
      </w:tr>
      <w:tr w:rsidR="00B94CE6" w:rsidRPr="00636980" w14:paraId="022CB92D" w14:textId="77777777" w:rsidTr="000F45E4">
        <w:trPr>
          <w:trHeight w:val="1080"/>
        </w:trPr>
        <w:tc>
          <w:tcPr>
            <w:tcW w:w="1276" w:type="pct"/>
            <w:gridSpan w:val="3"/>
            <w:hideMark/>
          </w:tcPr>
          <w:p w14:paraId="3E1E34BD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6" w:type="pct"/>
            <w:gridSpan w:val="2"/>
            <w:hideMark/>
          </w:tcPr>
          <w:p w14:paraId="27DA05C9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0" w:type="pct"/>
            <w:hideMark/>
          </w:tcPr>
          <w:p w14:paraId="721CC2AA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opisuje spadek swobodny jako przykład ruchu jednostajnie przyspieszonego jako przykład ruchu jednostajnie przyspieszonego pod wpływem siły grawitacji</w:t>
            </w:r>
          </w:p>
        </w:tc>
        <w:tc>
          <w:tcPr>
            <w:tcW w:w="886" w:type="pct"/>
            <w:gridSpan w:val="2"/>
            <w:hideMark/>
          </w:tcPr>
          <w:p w14:paraId="5464DB02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opisuje spadek swobodny (bez oporów ruchu) jako przykład ruchu jednostajnie przyspieszonego pod wpływem siły grawitacji, z przyspieszeniem niezależnym od masy ciała</w:t>
            </w:r>
          </w:p>
        </w:tc>
        <w:tc>
          <w:tcPr>
            <w:tcW w:w="1002" w:type="pct"/>
            <w:hideMark/>
          </w:tcPr>
          <w:p w14:paraId="3C32C141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611032D4" w14:textId="77777777" w:rsidTr="000F45E4">
        <w:trPr>
          <w:trHeight w:val="510"/>
        </w:trPr>
        <w:tc>
          <w:tcPr>
            <w:tcW w:w="1276" w:type="pct"/>
            <w:gridSpan w:val="3"/>
            <w:hideMark/>
          </w:tcPr>
          <w:p w14:paraId="08C8AFAB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6" w:type="pct"/>
            <w:gridSpan w:val="2"/>
            <w:hideMark/>
          </w:tcPr>
          <w:p w14:paraId="1607EF12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0" w:type="pct"/>
            <w:hideMark/>
          </w:tcPr>
          <w:p w14:paraId="496B35A2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siły ciężkości</w:t>
            </w:r>
          </w:p>
        </w:tc>
        <w:tc>
          <w:tcPr>
            <w:tcW w:w="886" w:type="pct"/>
            <w:gridSpan w:val="2"/>
            <w:hideMark/>
          </w:tcPr>
          <w:p w14:paraId="30F569F9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stosuje do obliczeń związek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między siłą, masą i przyspieszeniem grawitacyjnym</w:t>
            </w:r>
          </w:p>
        </w:tc>
        <w:tc>
          <w:tcPr>
            <w:tcW w:w="1002" w:type="pct"/>
            <w:hideMark/>
          </w:tcPr>
          <w:p w14:paraId="51EF36A5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46E7C6CF" w14:textId="77777777" w:rsidTr="000F45E4">
        <w:trPr>
          <w:trHeight w:val="675"/>
        </w:trPr>
        <w:tc>
          <w:tcPr>
            <w:tcW w:w="1276" w:type="pct"/>
            <w:gridSpan w:val="3"/>
            <w:hideMark/>
          </w:tcPr>
          <w:p w14:paraId="457AD584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6" w:type="pct"/>
            <w:gridSpan w:val="2"/>
            <w:hideMark/>
          </w:tcPr>
          <w:p w14:paraId="145E1561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0" w:type="pct"/>
            <w:hideMark/>
          </w:tcPr>
          <w:p w14:paraId="7866D758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formułuje odpowiednie pytania badawcze do przeprowadzenia doświadczeń z I, II, III zasady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dynamiki</w:t>
            </w:r>
          </w:p>
        </w:tc>
        <w:tc>
          <w:tcPr>
            <w:tcW w:w="886" w:type="pct"/>
            <w:gridSpan w:val="2"/>
            <w:hideMark/>
          </w:tcPr>
          <w:p w14:paraId="1C603226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doświadczalnie  ilustruje: I zasadę dynamiki, II zasadę dynamiki, III zasadę dynamiki,</w:t>
            </w:r>
          </w:p>
        </w:tc>
        <w:tc>
          <w:tcPr>
            <w:tcW w:w="1002" w:type="pct"/>
            <w:hideMark/>
          </w:tcPr>
          <w:p w14:paraId="317093ED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doświadczalnie  ilustruje: I zasadę dynamiki, II zasadę dynamiki, III zasadę dynamiki, podaje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uzasadnienie hipotezy</w:t>
            </w:r>
          </w:p>
        </w:tc>
      </w:tr>
      <w:tr w:rsidR="00B94CE6" w:rsidRPr="00636980" w14:paraId="01A17FFF" w14:textId="77777777" w:rsidTr="000F45E4">
        <w:trPr>
          <w:trHeight w:val="849"/>
        </w:trPr>
        <w:tc>
          <w:tcPr>
            <w:tcW w:w="1276" w:type="pct"/>
            <w:gridSpan w:val="3"/>
            <w:hideMark/>
          </w:tcPr>
          <w:p w14:paraId="44C2D9A0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6" w:type="pct"/>
            <w:gridSpan w:val="2"/>
            <w:hideMark/>
          </w:tcPr>
          <w:p w14:paraId="0223B495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0" w:type="pct"/>
            <w:hideMark/>
          </w:tcPr>
          <w:p w14:paraId="2ED3695C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formułuje odpowiednie pytania do doświadczenia wyznaczenia prędkości  z pomiaru czasu i drogi</w:t>
            </w:r>
          </w:p>
        </w:tc>
        <w:tc>
          <w:tcPr>
            <w:tcW w:w="886" w:type="pct"/>
            <w:gridSpan w:val="2"/>
            <w:hideMark/>
          </w:tcPr>
          <w:p w14:paraId="7F7DAEDC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doświadczalnie wyznacza prędkość z pomiaru czasu i drogi z użyciem przyrządów analogowych lub cyfrowych</w:t>
            </w:r>
          </w:p>
        </w:tc>
        <w:tc>
          <w:tcPr>
            <w:tcW w:w="1002" w:type="pct"/>
            <w:hideMark/>
          </w:tcPr>
          <w:p w14:paraId="13AA26DC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doświadczalnie wyznacza prędkość z pomiaru czasu i drogi oprogramowania do pomiarów na obrazach wideo, podaje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uzasadnienie hipotezy</w:t>
            </w:r>
          </w:p>
        </w:tc>
      </w:tr>
      <w:tr w:rsidR="00B94CE6" w:rsidRPr="00636980" w14:paraId="337F72B8" w14:textId="77777777" w:rsidTr="000F45E4">
        <w:trPr>
          <w:trHeight w:val="546"/>
        </w:trPr>
        <w:tc>
          <w:tcPr>
            <w:tcW w:w="1276" w:type="pct"/>
            <w:gridSpan w:val="3"/>
            <w:hideMark/>
          </w:tcPr>
          <w:p w14:paraId="2BB80459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sformułuje odpowiednie pytania do doświadczalnego wyznaczenia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siły za pomocą siłomierza</w:t>
            </w:r>
          </w:p>
        </w:tc>
        <w:tc>
          <w:tcPr>
            <w:tcW w:w="946" w:type="pct"/>
            <w:gridSpan w:val="2"/>
            <w:hideMark/>
          </w:tcPr>
          <w:p w14:paraId="4D8B9257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wskazuje potrzebne materiały do doświadczalnego wyznaczenia siły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za pomocą siłomierza</w:t>
            </w:r>
          </w:p>
        </w:tc>
        <w:tc>
          <w:tcPr>
            <w:tcW w:w="890" w:type="pct"/>
            <w:hideMark/>
          </w:tcPr>
          <w:p w14:paraId="7E79E7EF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doświadczalnie wyznacza wartość siły wagi analogowej lub cyfrowej</w:t>
            </w:r>
          </w:p>
        </w:tc>
        <w:tc>
          <w:tcPr>
            <w:tcW w:w="886" w:type="pct"/>
            <w:gridSpan w:val="2"/>
            <w:hideMark/>
          </w:tcPr>
          <w:p w14:paraId="25C3B98E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2" w:type="pct"/>
            <w:hideMark/>
          </w:tcPr>
          <w:p w14:paraId="60B24EA1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94CE6" w:rsidRPr="00636980" w14:paraId="6067F60F" w14:textId="77777777" w:rsidTr="00B94CE6">
        <w:trPr>
          <w:trHeight w:val="204"/>
        </w:trPr>
        <w:tc>
          <w:tcPr>
            <w:tcW w:w="5000" w:type="pct"/>
            <w:gridSpan w:val="9"/>
            <w:hideMark/>
          </w:tcPr>
          <w:p w14:paraId="1E2083AB" w14:textId="6E081B55" w:rsidR="00B94CE6" w:rsidRPr="00636980" w:rsidRDefault="00B94CE6" w:rsidP="00897F1C">
            <w:pPr>
              <w:spacing w:after="0" w:line="240" w:lineRule="auto"/>
              <w:ind w:right="57" w:firstLineChars="2800" w:firstLine="4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5"/>
                <w:szCs w:val="15"/>
                <w:lang w:eastAsia="pl-PL"/>
              </w:rPr>
              <w:t>I</w:t>
            </w:r>
            <w:r>
              <w:rPr>
                <w:rFonts w:ascii="Calibri" w:eastAsia="Times New Roman" w:hAnsi="Calibri" w:cs="Calibri"/>
                <w:i/>
                <w:iCs/>
                <w:sz w:val="15"/>
                <w:szCs w:val="15"/>
                <w:lang w:eastAsia="pl-PL"/>
              </w:rPr>
              <w:t>V</w:t>
            </w:r>
            <w:r w:rsidRPr="00636980">
              <w:rPr>
                <w:rFonts w:ascii="Calibri" w:eastAsia="Times New Roman" w:hAnsi="Calibri" w:cs="Calibri"/>
                <w:i/>
                <w:iCs/>
                <w:sz w:val="15"/>
                <w:szCs w:val="15"/>
                <w:lang w:eastAsia="pl-PL"/>
              </w:rPr>
              <w:t xml:space="preserve">.  </w:t>
            </w:r>
            <w:r w:rsidRPr="00636980">
              <w:rPr>
                <w:rFonts w:ascii="Calibri" w:eastAsia="Times New Roman" w:hAnsi="Calibri" w:cs="Calibri"/>
                <w:b/>
                <w:bCs/>
                <w:i/>
                <w:iCs/>
                <w:sz w:val="15"/>
                <w:szCs w:val="15"/>
                <w:lang w:eastAsia="pl-PL"/>
              </w:rPr>
              <w:t xml:space="preserve">Energia </w:t>
            </w:r>
            <w:r w:rsidRPr="00636980">
              <w:rPr>
                <w:rFonts w:ascii="Calibri" w:eastAsia="Times New Roman" w:hAnsi="Calibri" w:cs="Calibri"/>
                <w:i/>
                <w:iCs/>
                <w:sz w:val="15"/>
                <w:szCs w:val="15"/>
                <w:lang w:eastAsia="pl-PL"/>
              </w:rPr>
              <w:t>. Uczeń:</w:t>
            </w:r>
          </w:p>
        </w:tc>
      </w:tr>
      <w:tr w:rsidR="00B94CE6" w:rsidRPr="00636980" w14:paraId="617918D1" w14:textId="77777777" w:rsidTr="000F45E4">
        <w:trPr>
          <w:trHeight w:val="849"/>
        </w:trPr>
        <w:tc>
          <w:tcPr>
            <w:tcW w:w="1276" w:type="pct"/>
            <w:gridSpan w:val="3"/>
            <w:hideMark/>
          </w:tcPr>
          <w:p w14:paraId="0F578D78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energii wraz z jej jednostką</w:t>
            </w:r>
          </w:p>
        </w:tc>
        <w:tc>
          <w:tcPr>
            <w:tcW w:w="946" w:type="pct"/>
            <w:gridSpan w:val="2"/>
            <w:hideMark/>
          </w:tcPr>
          <w:p w14:paraId="2CDAFD47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energii, podaje przykłady różnych jej form</w:t>
            </w:r>
          </w:p>
        </w:tc>
        <w:tc>
          <w:tcPr>
            <w:tcW w:w="890" w:type="pct"/>
            <w:hideMark/>
          </w:tcPr>
          <w:p w14:paraId="6833479C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pracy mechanicznej wraz z jej jednostką w układzie SI</w:t>
            </w:r>
          </w:p>
        </w:tc>
        <w:tc>
          <w:tcPr>
            <w:tcW w:w="886" w:type="pct"/>
            <w:gridSpan w:val="2"/>
            <w:hideMark/>
          </w:tcPr>
          <w:p w14:paraId="124F1C11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wyjaśnia, kiedy została wykonana praca 1 J</w:t>
            </w:r>
          </w:p>
        </w:tc>
        <w:tc>
          <w:tcPr>
            <w:tcW w:w="1002" w:type="pct"/>
            <w:hideMark/>
          </w:tcPr>
          <w:p w14:paraId="7FF47D55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wyjaśnia kiedy, mimo działającej na ciało siły, praca jest równa zero; wskazuje odpowiednie przykłady w otaczającej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rzeczywistości</w:t>
            </w:r>
          </w:p>
        </w:tc>
      </w:tr>
      <w:tr w:rsidR="00B94CE6" w:rsidRPr="00636980" w14:paraId="228E1B2E" w14:textId="77777777" w:rsidTr="000F45E4">
        <w:trPr>
          <w:trHeight w:val="849"/>
        </w:trPr>
        <w:tc>
          <w:tcPr>
            <w:tcW w:w="1276" w:type="pct"/>
            <w:gridSpan w:val="3"/>
            <w:hideMark/>
          </w:tcPr>
          <w:p w14:paraId="7DB9FC56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6" w:type="pct"/>
            <w:gridSpan w:val="2"/>
            <w:hideMark/>
          </w:tcPr>
          <w:p w14:paraId="63127D74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mocy wraz z jej jednostką</w:t>
            </w:r>
          </w:p>
        </w:tc>
        <w:tc>
          <w:tcPr>
            <w:tcW w:w="890" w:type="pct"/>
            <w:hideMark/>
          </w:tcPr>
          <w:p w14:paraId="5763C20D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mocy, podaje przykłady z życia codziennego</w:t>
            </w:r>
          </w:p>
        </w:tc>
        <w:tc>
          <w:tcPr>
            <w:tcW w:w="886" w:type="pct"/>
            <w:gridSpan w:val="2"/>
            <w:hideMark/>
          </w:tcPr>
          <w:p w14:paraId="291850AE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mocy wraz z jej jednostką w układzie SI</w:t>
            </w:r>
          </w:p>
        </w:tc>
        <w:tc>
          <w:tcPr>
            <w:tcW w:w="1002" w:type="pct"/>
            <w:hideMark/>
          </w:tcPr>
          <w:p w14:paraId="24DBE287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mocy wraz z jej jednostką; stosuje do obliczeń związek mocy z pracą i czasem, w którym została wykonana</w:t>
            </w:r>
          </w:p>
        </w:tc>
      </w:tr>
      <w:tr w:rsidR="00B94CE6" w:rsidRPr="00636980" w14:paraId="12E5D3B2" w14:textId="77777777" w:rsidTr="000F45E4">
        <w:trPr>
          <w:trHeight w:val="1401"/>
        </w:trPr>
        <w:tc>
          <w:tcPr>
            <w:tcW w:w="1276" w:type="pct"/>
            <w:gridSpan w:val="3"/>
            <w:hideMark/>
          </w:tcPr>
          <w:p w14:paraId="40B567C9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6" w:type="pct"/>
            <w:gridSpan w:val="2"/>
            <w:hideMark/>
          </w:tcPr>
          <w:p w14:paraId="0A5B6D14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0" w:type="pct"/>
            <w:hideMark/>
          </w:tcPr>
          <w:p w14:paraId="707450AF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energii: kinetycznej, potencjalnej grawitacji i potencjalnej sprężystości.</w:t>
            </w:r>
          </w:p>
        </w:tc>
        <w:tc>
          <w:tcPr>
            <w:tcW w:w="886" w:type="pct"/>
            <w:gridSpan w:val="2"/>
            <w:hideMark/>
          </w:tcPr>
          <w:p w14:paraId="39484129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opisuje wykonaną pracę jako zmianę energii</w:t>
            </w:r>
          </w:p>
        </w:tc>
        <w:tc>
          <w:tcPr>
            <w:tcW w:w="1002" w:type="pct"/>
            <w:hideMark/>
          </w:tcPr>
          <w:p w14:paraId="23F897D7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oblicza zmianę energii potencjalnej grawitacji oraz zmianę energii kinetycznej; przeprowadza obliczenia i zapisuje wynik zgodnie z zasadami zaokrąglania oraz zachowaniem liczby cyfr znaczących wynikającej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z danych.</w:t>
            </w:r>
          </w:p>
        </w:tc>
      </w:tr>
      <w:tr w:rsidR="00B94CE6" w:rsidRPr="00636980" w14:paraId="4034D7D4" w14:textId="77777777" w:rsidTr="000F45E4">
        <w:trPr>
          <w:trHeight w:val="510"/>
        </w:trPr>
        <w:tc>
          <w:tcPr>
            <w:tcW w:w="1276" w:type="pct"/>
            <w:gridSpan w:val="3"/>
            <w:hideMark/>
          </w:tcPr>
          <w:p w14:paraId="15F71D2C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6" w:type="pct"/>
            <w:gridSpan w:val="2"/>
            <w:hideMark/>
          </w:tcPr>
          <w:p w14:paraId="4426DBBA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0" w:type="pct"/>
            <w:hideMark/>
          </w:tcPr>
          <w:p w14:paraId="21C857FF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wyznacza zmianę energii potencjalnej grawitacji</w:t>
            </w:r>
          </w:p>
        </w:tc>
        <w:tc>
          <w:tcPr>
            <w:tcW w:w="886" w:type="pct"/>
            <w:gridSpan w:val="2"/>
            <w:hideMark/>
          </w:tcPr>
          <w:p w14:paraId="1DE49AEB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 xml:space="preserve">wyznacza zmianę energii </w:t>
            </w:r>
            <w:proofErr w:type="spellStart"/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energii</w:t>
            </w:r>
            <w:proofErr w:type="spellEnd"/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 xml:space="preserve"> kinetycznej</w:t>
            </w:r>
          </w:p>
        </w:tc>
        <w:tc>
          <w:tcPr>
            <w:tcW w:w="1002" w:type="pct"/>
            <w:hideMark/>
          </w:tcPr>
          <w:p w14:paraId="6617F592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wyznacza zmianę energii potencjalnej grawitacji oraz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energii kinetycznej</w:t>
            </w:r>
          </w:p>
        </w:tc>
      </w:tr>
      <w:tr w:rsidR="00B94CE6" w:rsidRPr="00636980" w14:paraId="750A74AA" w14:textId="77777777" w:rsidTr="000F45E4">
        <w:trPr>
          <w:trHeight w:val="390"/>
        </w:trPr>
        <w:tc>
          <w:tcPr>
            <w:tcW w:w="1276" w:type="pct"/>
            <w:gridSpan w:val="3"/>
            <w:hideMark/>
          </w:tcPr>
          <w:p w14:paraId="4648A82C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46" w:type="pct"/>
            <w:gridSpan w:val="2"/>
            <w:hideMark/>
          </w:tcPr>
          <w:p w14:paraId="6C6876C0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0" w:type="pct"/>
            <w:hideMark/>
          </w:tcPr>
          <w:p w14:paraId="7EA08AA0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6" w:type="pct"/>
            <w:gridSpan w:val="2"/>
            <w:hideMark/>
          </w:tcPr>
          <w:p w14:paraId="6FF30519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wykorzystuje zasadę zachowania energii do opisu zjawisk</w:t>
            </w:r>
          </w:p>
        </w:tc>
        <w:tc>
          <w:tcPr>
            <w:tcW w:w="1002" w:type="pct"/>
            <w:hideMark/>
          </w:tcPr>
          <w:p w14:paraId="59177C5A" w14:textId="77777777" w:rsidR="00B94CE6" w:rsidRPr="00636980" w:rsidRDefault="00B94CE6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wykorzystuje zasadę zachowania energii mechanicznej do obliczeń</w:t>
            </w:r>
          </w:p>
        </w:tc>
      </w:tr>
    </w:tbl>
    <w:p w14:paraId="38C4B142" w14:textId="77777777" w:rsidR="000F45E4" w:rsidRPr="00B94CE6" w:rsidRDefault="000F45E4"/>
    <w:sectPr w:rsidR="000F45E4" w:rsidRPr="00B94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310D7" w14:textId="77777777" w:rsidR="00355480" w:rsidRDefault="00355480" w:rsidP="009079CE">
      <w:pPr>
        <w:spacing w:after="0" w:line="240" w:lineRule="auto"/>
      </w:pPr>
      <w:r>
        <w:separator/>
      </w:r>
    </w:p>
  </w:endnote>
  <w:endnote w:type="continuationSeparator" w:id="0">
    <w:p w14:paraId="035B2461" w14:textId="77777777" w:rsidR="00355480" w:rsidRDefault="00355480" w:rsidP="00907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D503D" w14:textId="77777777" w:rsidR="00355480" w:rsidRDefault="00355480" w:rsidP="009079CE">
      <w:pPr>
        <w:spacing w:after="0" w:line="240" w:lineRule="auto"/>
      </w:pPr>
      <w:r>
        <w:separator/>
      </w:r>
    </w:p>
  </w:footnote>
  <w:footnote w:type="continuationSeparator" w:id="0">
    <w:p w14:paraId="39A8FB85" w14:textId="77777777" w:rsidR="00355480" w:rsidRDefault="00355480" w:rsidP="009079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06BF8"/>
    <w:multiLevelType w:val="hybridMultilevel"/>
    <w:tmpl w:val="8B860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C7C3A"/>
    <w:multiLevelType w:val="hybridMultilevel"/>
    <w:tmpl w:val="3FFE8080"/>
    <w:lvl w:ilvl="0" w:tplc="BA583290">
      <w:start w:val="1"/>
      <w:numFmt w:val="upperRoman"/>
      <w:lvlText w:val="%1."/>
      <w:lvlJc w:val="left"/>
      <w:pPr>
        <w:ind w:left="4485" w:hanging="720"/>
      </w:pPr>
      <w:rPr>
        <w:rFonts w:ascii="Calibri" w:hAnsi="Calibri" w:cs="Calibri" w:hint="default"/>
        <w:b/>
        <w:color w:val="auto"/>
        <w:sz w:val="15"/>
      </w:rPr>
    </w:lvl>
    <w:lvl w:ilvl="1" w:tplc="04150019" w:tentative="1">
      <w:start w:val="1"/>
      <w:numFmt w:val="lowerLetter"/>
      <w:lvlText w:val="%2."/>
      <w:lvlJc w:val="left"/>
      <w:pPr>
        <w:ind w:left="4845" w:hanging="360"/>
      </w:pPr>
    </w:lvl>
    <w:lvl w:ilvl="2" w:tplc="0415001B" w:tentative="1">
      <w:start w:val="1"/>
      <w:numFmt w:val="lowerRoman"/>
      <w:lvlText w:val="%3."/>
      <w:lvlJc w:val="right"/>
      <w:pPr>
        <w:ind w:left="5565" w:hanging="180"/>
      </w:pPr>
    </w:lvl>
    <w:lvl w:ilvl="3" w:tplc="0415000F" w:tentative="1">
      <w:start w:val="1"/>
      <w:numFmt w:val="decimal"/>
      <w:lvlText w:val="%4."/>
      <w:lvlJc w:val="left"/>
      <w:pPr>
        <w:ind w:left="6285" w:hanging="360"/>
      </w:pPr>
    </w:lvl>
    <w:lvl w:ilvl="4" w:tplc="04150019" w:tentative="1">
      <w:start w:val="1"/>
      <w:numFmt w:val="lowerLetter"/>
      <w:lvlText w:val="%5."/>
      <w:lvlJc w:val="left"/>
      <w:pPr>
        <w:ind w:left="7005" w:hanging="360"/>
      </w:pPr>
    </w:lvl>
    <w:lvl w:ilvl="5" w:tplc="0415001B" w:tentative="1">
      <w:start w:val="1"/>
      <w:numFmt w:val="lowerRoman"/>
      <w:lvlText w:val="%6."/>
      <w:lvlJc w:val="right"/>
      <w:pPr>
        <w:ind w:left="7725" w:hanging="180"/>
      </w:pPr>
    </w:lvl>
    <w:lvl w:ilvl="6" w:tplc="0415000F" w:tentative="1">
      <w:start w:val="1"/>
      <w:numFmt w:val="decimal"/>
      <w:lvlText w:val="%7."/>
      <w:lvlJc w:val="left"/>
      <w:pPr>
        <w:ind w:left="8445" w:hanging="360"/>
      </w:pPr>
    </w:lvl>
    <w:lvl w:ilvl="7" w:tplc="04150019" w:tentative="1">
      <w:start w:val="1"/>
      <w:numFmt w:val="lowerLetter"/>
      <w:lvlText w:val="%8."/>
      <w:lvlJc w:val="left"/>
      <w:pPr>
        <w:ind w:left="9165" w:hanging="360"/>
      </w:pPr>
    </w:lvl>
    <w:lvl w:ilvl="8" w:tplc="0415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2" w15:restartNumberingAfterBreak="0">
    <w:nsid w:val="0E796EEA"/>
    <w:multiLevelType w:val="hybridMultilevel"/>
    <w:tmpl w:val="AEB00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037E5"/>
    <w:multiLevelType w:val="hybridMultilevel"/>
    <w:tmpl w:val="9BDE0ACE"/>
    <w:lvl w:ilvl="0" w:tplc="E402D658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b/>
        <w:color w:val="auto"/>
        <w:sz w:val="1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A339B"/>
    <w:multiLevelType w:val="hybridMultilevel"/>
    <w:tmpl w:val="B60A4A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B7C26"/>
    <w:multiLevelType w:val="hybridMultilevel"/>
    <w:tmpl w:val="46C0C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2177A1"/>
    <w:multiLevelType w:val="hybridMultilevel"/>
    <w:tmpl w:val="2EFAA254"/>
    <w:lvl w:ilvl="0" w:tplc="B23C4F7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1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514FEB"/>
    <w:multiLevelType w:val="hybridMultilevel"/>
    <w:tmpl w:val="5B58A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E61FE8"/>
    <w:multiLevelType w:val="hybridMultilevel"/>
    <w:tmpl w:val="D344948C"/>
    <w:lvl w:ilvl="0" w:tplc="21D8BA3A">
      <w:start w:val="1"/>
      <w:numFmt w:val="upperRoman"/>
      <w:lvlText w:val="%1."/>
      <w:lvlJc w:val="left"/>
      <w:pPr>
        <w:ind w:left="1800" w:hanging="720"/>
      </w:pPr>
      <w:rPr>
        <w:rFonts w:ascii="Calibri" w:hAnsi="Calibri" w:cs="Calibri" w:hint="default"/>
        <w:b/>
        <w:color w:val="auto"/>
        <w:sz w:val="15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055E7E"/>
    <w:multiLevelType w:val="hybridMultilevel"/>
    <w:tmpl w:val="B17A1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2C13F0"/>
    <w:multiLevelType w:val="hybridMultilevel"/>
    <w:tmpl w:val="27E2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6C637A"/>
    <w:multiLevelType w:val="hybridMultilevel"/>
    <w:tmpl w:val="A9328F54"/>
    <w:lvl w:ilvl="0" w:tplc="9DD811DC">
      <w:start w:val="1"/>
      <w:numFmt w:val="decimal"/>
      <w:lvlText w:val="%1."/>
      <w:lvlJc w:val="left"/>
      <w:pPr>
        <w:ind w:left="4125" w:hanging="360"/>
      </w:pPr>
      <w:rPr>
        <w:rFonts w:ascii="Calibri" w:hAnsi="Calibri" w:cs="Calibri" w:hint="default"/>
        <w:b/>
        <w:color w:val="auto"/>
        <w:sz w:val="15"/>
      </w:rPr>
    </w:lvl>
    <w:lvl w:ilvl="1" w:tplc="04150019" w:tentative="1">
      <w:start w:val="1"/>
      <w:numFmt w:val="lowerLetter"/>
      <w:lvlText w:val="%2."/>
      <w:lvlJc w:val="left"/>
      <w:pPr>
        <w:ind w:left="4845" w:hanging="360"/>
      </w:pPr>
    </w:lvl>
    <w:lvl w:ilvl="2" w:tplc="0415001B" w:tentative="1">
      <w:start w:val="1"/>
      <w:numFmt w:val="lowerRoman"/>
      <w:lvlText w:val="%3."/>
      <w:lvlJc w:val="right"/>
      <w:pPr>
        <w:ind w:left="5565" w:hanging="180"/>
      </w:pPr>
    </w:lvl>
    <w:lvl w:ilvl="3" w:tplc="0415000F" w:tentative="1">
      <w:start w:val="1"/>
      <w:numFmt w:val="decimal"/>
      <w:lvlText w:val="%4."/>
      <w:lvlJc w:val="left"/>
      <w:pPr>
        <w:ind w:left="6285" w:hanging="360"/>
      </w:pPr>
    </w:lvl>
    <w:lvl w:ilvl="4" w:tplc="04150019" w:tentative="1">
      <w:start w:val="1"/>
      <w:numFmt w:val="lowerLetter"/>
      <w:lvlText w:val="%5."/>
      <w:lvlJc w:val="left"/>
      <w:pPr>
        <w:ind w:left="7005" w:hanging="360"/>
      </w:pPr>
    </w:lvl>
    <w:lvl w:ilvl="5" w:tplc="0415001B" w:tentative="1">
      <w:start w:val="1"/>
      <w:numFmt w:val="lowerRoman"/>
      <w:lvlText w:val="%6."/>
      <w:lvlJc w:val="right"/>
      <w:pPr>
        <w:ind w:left="7725" w:hanging="180"/>
      </w:pPr>
    </w:lvl>
    <w:lvl w:ilvl="6" w:tplc="0415000F" w:tentative="1">
      <w:start w:val="1"/>
      <w:numFmt w:val="decimal"/>
      <w:lvlText w:val="%7."/>
      <w:lvlJc w:val="left"/>
      <w:pPr>
        <w:ind w:left="8445" w:hanging="360"/>
      </w:pPr>
    </w:lvl>
    <w:lvl w:ilvl="7" w:tplc="04150019" w:tentative="1">
      <w:start w:val="1"/>
      <w:numFmt w:val="lowerLetter"/>
      <w:lvlText w:val="%8."/>
      <w:lvlJc w:val="left"/>
      <w:pPr>
        <w:ind w:left="9165" w:hanging="360"/>
      </w:pPr>
    </w:lvl>
    <w:lvl w:ilvl="8" w:tplc="0415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12" w15:restartNumberingAfterBreak="0">
    <w:nsid w:val="6D0C3F23"/>
    <w:multiLevelType w:val="hybridMultilevel"/>
    <w:tmpl w:val="68BC95F2"/>
    <w:lvl w:ilvl="0" w:tplc="4920A1FC">
      <w:start w:val="1"/>
      <w:numFmt w:val="upperRoman"/>
      <w:lvlText w:val="%1."/>
      <w:lvlJc w:val="left"/>
      <w:pPr>
        <w:ind w:left="1080" w:hanging="286"/>
      </w:pPr>
      <w:rPr>
        <w:rFonts w:ascii="Calibri" w:hAnsi="Calibri" w:cs="Calibri" w:hint="default"/>
        <w:b/>
        <w:color w:val="auto"/>
        <w:sz w:val="1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804989">
    <w:abstractNumId w:val="6"/>
  </w:num>
  <w:num w:numId="2" w16cid:durableId="1952323550">
    <w:abstractNumId w:val="11"/>
  </w:num>
  <w:num w:numId="3" w16cid:durableId="968246975">
    <w:abstractNumId w:val="1"/>
  </w:num>
  <w:num w:numId="4" w16cid:durableId="456409371">
    <w:abstractNumId w:val="3"/>
  </w:num>
  <w:num w:numId="5" w16cid:durableId="1237011704">
    <w:abstractNumId w:val="8"/>
  </w:num>
  <w:num w:numId="6" w16cid:durableId="1430814266">
    <w:abstractNumId w:val="12"/>
  </w:num>
  <w:num w:numId="7" w16cid:durableId="482547124">
    <w:abstractNumId w:val="7"/>
  </w:num>
  <w:num w:numId="8" w16cid:durableId="697509366">
    <w:abstractNumId w:val="4"/>
  </w:num>
  <w:num w:numId="9" w16cid:durableId="876552992">
    <w:abstractNumId w:val="10"/>
  </w:num>
  <w:num w:numId="10" w16cid:durableId="1109354142">
    <w:abstractNumId w:val="9"/>
  </w:num>
  <w:num w:numId="11" w16cid:durableId="1587153243">
    <w:abstractNumId w:val="5"/>
  </w:num>
  <w:num w:numId="12" w16cid:durableId="2138602803">
    <w:abstractNumId w:val="0"/>
  </w:num>
  <w:num w:numId="13" w16cid:durableId="1317761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09C"/>
    <w:rsid w:val="00075D8E"/>
    <w:rsid w:val="000B709C"/>
    <w:rsid w:val="000F45E4"/>
    <w:rsid w:val="002E087A"/>
    <w:rsid w:val="00355480"/>
    <w:rsid w:val="00635A86"/>
    <w:rsid w:val="00773250"/>
    <w:rsid w:val="009079CE"/>
    <w:rsid w:val="00B94CE6"/>
    <w:rsid w:val="00BC0049"/>
    <w:rsid w:val="00D05BCD"/>
    <w:rsid w:val="00DC3FD7"/>
    <w:rsid w:val="00DE62C9"/>
    <w:rsid w:val="00E963BD"/>
    <w:rsid w:val="00EA1E59"/>
    <w:rsid w:val="00FA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47B8E"/>
  <w15:chartTrackingRefBased/>
  <w15:docId w15:val="{9DAE19E2-A132-4743-866D-9D9ABB8CE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C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0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07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79CE"/>
  </w:style>
  <w:style w:type="paragraph" w:styleId="Stopka">
    <w:name w:val="footer"/>
    <w:basedOn w:val="Normalny"/>
    <w:link w:val="StopkaZnak"/>
    <w:uiPriority w:val="99"/>
    <w:unhideWhenUsed/>
    <w:rsid w:val="00907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7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0FC27-8E6C-40CD-86C8-148236C38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2232</Words>
  <Characters>13393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Stanisława Wypartowicz</dc:creator>
  <cp:keywords/>
  <dc:description/>
  <cp:lastModifiedBy>Stanisława Wypartowicz</cp:lastModifiedBy>
  <cp:revision>6</cp:revision>
  <dcterms:created xsi:type="dcterms:W3CDTF">2024-09-18T14:23:00Z</dcterms:created>
  <dcterms:modified xsi:type="dcterms:W3CDTF">2026-09-09T18:42:00Z</dcterms:modified>
</cp:coreProperties>
</file>