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MATEMATYKI W KLASIE VIII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Maria Pająk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2024/2025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Poziomy wymagań edukacyjnych: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 – konieczny – ocena dopuszczająca (2)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 – podstawowy – ocena dostateczna (3)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– rozszerzający – ocena dobra (4)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– dopełniający – ocena bardzo dobra (5)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Treści nieobowiązkowe zapisano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single"/>
          <w:vertAlign w:val="baseline"/>
          <w:rtl w:val="0"/>
        </w:rPr>
        <w:t xml:space="preserve">na szarym tle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1. LICZBY I DZIAŁANIA</w:t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znaki używane do zapisu liczb w systemie rzymskim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i odczytać liczby naturalne dodatnie w systemie rzymskim (w zakresie do 3000)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cechy podzielności przez 2, 3, 4, 5, 9, 10, 100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 liczby pierwszej i liczby złożonej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dzielnika liczby naturalnej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wielokrotności liczby naturalnej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liczby podzielne przez 2, 3, 4, 5, 9, 10, 100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liczby pierwsze i liczby złożone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rozkłada liczby na czynniki pierwsze (K, 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NWD i NWW dwóch liczb naturalnych (K, 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liczby naturalnej, liczby całkowitej, liczby wymiernej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liczby przeciwnej do danej oraz odwrotności danej liczby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liczbę przeciwną do danej (K) oraz odwrotność danej liczby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rozwinięcie dziesiętne ułamka zwykłego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współrzędną punktu na osi liczbowej oraz zaznaczyć liczbę na osi liczbowej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potęgi o wykładniku: naturalnym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pierwiastka arytmetycznego II stopnia z liczby nieujemnej i III stopnia z dowolnej liczby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notacji wykładniczej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potęgę o wykładniku: naturalnym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pierwiastek arytmetyczny II i III stopnia z liczb, które są odpowiednio kwadratami lub sześcianami liczb wymiernych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(K) oraz porządkować (K-P) liczby przedstawione w różny sposób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algorytmy działań na ułamkach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reguły dotyczące kolejności wykonywania działań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działania łączne na liczbach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wynik działania (K-R)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zaokrąglić liczby do podanego rzędu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własności działań na potęgach i pierwiastkach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iloczyny i ilorazy potęg o takich samych podstawach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iloczyny i ilorazy potęg o takich samych wykładnikach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potęgę potęgi o wykładniku naturalnym (K-P)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zasady zapisu liczb w systemie rzymskim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i odczytać liczby naturalne dodatnie w systemie rzymskim (w zakresie do 3000)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rozkłada liczby na czynniki pierwsze (K, 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NWD i NWW dwóch liczb naturalnych (K, 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dzielną (lub dzielnik), mając dane iloraz, dzielnik (lub dzielną) oraz resztę z dzielenia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odwrotność danej liczby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rozwinięcie dziesiętne ułamka zwykłego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współrzędną punktu na osi liczbowej oraz zaznaczyć liczbę na osi liczbowej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potrzebę stosowania notacji wykładniczej w praktyce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liczbę w notacji wykładniczej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porządkować liczby przedstawione w różny sposób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zasadę zamiany jednostek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działania łączne na liczbach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działaniami na liczbach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wynik działania (K-R)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zaokrąglić liczby do podanego rzędu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iloczyny i ilorazy potęg o takich samych podstawach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iloczyny i ilorazy potęg o takich samych wykładnikach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potęgę potęgi o wykładniku naturalnym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obliczeniach notację wykładniczą (P-R)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wyłączyć czynnik przed znak pierwiastka (P)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włączyć czynnik pod znak pierwiastka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zawierającego pierwiastki i potęgi (P-R)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4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i odczytać w systemie rzymskim liczby większe od 4000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resztę z dzielenia sumy, różnicy, iloczynu liczb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NWD i NWW liczb naturalnych przedstawionych w postaci iloczynu potęg liczb pierwszych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nietypowe zadania tekstowe związane z dzieleniem z resztą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współrzędne punktów na osi liczbowej i zaznaczyć liczbę na osi liczbowej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i porządkować liczby przedstawione w różny sposób (R-D)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liczbę w notacji wykładniczej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działania łączne na liczbach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liczby przedstawione na różne sposoby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dotyczące różnych sposobów zapisywania liczb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działaniami na liczbach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obliczeniach notację wykładniczą (P-R)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wyłączyć czynnik przed znak pierwiastka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włączyć czynnik pod znak pierwiastka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usunąć niewymierność z mianownika, korzystając z własności pierwiastków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zawierającego pierwiastki i potęgi (P-R)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5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0" w:hanging="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i odczytać w systemie rzymskim liczby większe od 4000 (R-D)</w:t>
            </w:r>
          </w:p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resztę z dzielenia sumy, różnicy, iloczynu liczb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NWD i NWW liczb naturalnych przedstawionych w postaci iloczynu potęg liczb pierwszych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nietypowe zadania tekstowe związane z dzieleniem z resztą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i porządkować liczby przedstawione w różny sposób (R-D)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działania łączne na liczbach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liczby przedstawione na różne sposoby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dotyczące różnych sposobów zapisywania liczb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działaniami na liczbach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włączyć czynnik pod znak pierwiastka 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06C">
            <w:pPr>
              <w:widowControl w:val="1"/>
              <w:tabs>
                <w:tab w:val="left" w:leader="none" w:pos="3885"/>
                <w:tab w:val="center" w:leader="none" w:pos="4423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2. WYRAŻENIA ALGEBRAICZNE I RÓWNANIA</w:t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wyrażenie algebraiczne, jednomian, suma algebraiczna, wyrazy podobne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zasadę przeprowadzania redukcji wyrazów podobnych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budować proste wyrażenia algebraiczne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redukować wyrazy podobne w sumie algebraicznej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 i odejmować sumy algebraiczne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jednomiany, sumę algebraiczną przez sumy algebraiczne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przekształcania (K-P) </w:t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przekształcać wyrażenia algebraiczne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równania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metodę równań równoważnych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rozwiązania równania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potrafi sprawdzić, czy dana liczba jest rozwiązaniem równania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równanie (K-P)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7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redukować wyrazy podobne w sumie algebraicznej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 i odejmować sumy algebraiczne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jednomiany, sumę algebraiczną przez jednomian (K) oraz sumy algebraiczne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przekształcania (K-P) i po przekształceniu do postaci dogodnej do obliczeń (P)</w:t>
            </w:r>
          </w:p>
          <w:p w:rsidR="00000000" w:rsidDel="00000000" w:rsidP="00000000" w:rsidRDefault="00000000" w:rsidRPr="00000000" w14:paraId="00000080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przekształcać wyrażenia algebraiczne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opisywać zadania tekstowe za pomocą wyrażeń algebraicznych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 równań: równoważnych, tożsamościowych, sprzecznych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równanie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równanie sprzeczne lub tożsamościowe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przekształcić wzór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opisać za pomocą równania zadanie osadzone w kontekście praktycznym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zastosowaniem równań (P-W)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proporcji i jej własności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zapisane w postaci proporcji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proporcji (P-R)</w:t>
            </w:r>
          </w:p>
          <w:p w:rsidR="00000000" w:rsidDel="00000000" w:rsidP="00000000" w:rsidRDefault="00000000" w:rsidRPr="00000000" w14:paraId="0000008B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proporcjonalności prostej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rozpoznawać wielkości wprost proporcjonalne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ułożyć odpowiednią proporcję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71" w:hanging="14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wielkościami wprost proporcjonalnymi (P-R)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8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po przekształceniu do postaci dogodnej do obliczeń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przekształcać wyrażenia algebraiczne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opisywać zadania tekstowe za pomocą wyrażeń algebraicznych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przekształcenia wyrażeń algebraicznych w zadaniach tekstowych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równanie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przekształcić wzór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zastosowaniem równań (P-D)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opisać za pomocą równania zadanie osadzone w kontekście praktycznym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równanie, korzystając z proporcji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wyrazić treść zadania za pomocą proporcji (P-D)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ułożyć odpowiednią proporcję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wielkościami wprost proporcjonalnymi (P-R)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9C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po przekształceniu do postaci dogodnej do obliczeń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przekształcać wyrażenia algebraiczne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opisywać zadania tekstowe za pomocą wyrażeń algebraicznych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przekształcenia wyrażeń algebraicznych w zadaniach tekstowych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równanie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przekształcić wzór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zastosowaniem równań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równanie, korzystając z proporcji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wyrazić treść zadania za pomocą proporcji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za pomocą proporcji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wielkościami wprost proporcjonalnymi 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0A9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3. FIGURY GEOMETRYCZNE NA PŁASZCZYŹNIE </w:t>
              <w:tab/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trójkąta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wie, ile wynosi suma miar kątów wewnętrznych trójkąta i czworokąta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pole dowolnego trójkąta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definicję prostokąta, kwadratu, trapezu, równoległoboku i rombu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wzory na obliczanie pól powierzchni czworokątów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własności czworokątów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miarę trzeciego kąta trójkąta, mając dane dwa pozostałe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trójkąta o danej podstawie i wysokości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i obwód czworokąta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kąty trójkąta i czworokąta na podstawie danych z rysunku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twierdzenie Pitagorasa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potrzebę stosowania twierdzenia Pitagorasa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przeciwprostokątnej na podstawie twierdzenia Pitagorasa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trójkąt prostokątny w innej figurze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twierdzenie Pitagorasa w prostych zadaniach o trójkątach, prostokątach, trapezach, rombach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długości przekątnej kwadratu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wysokości trójkąta równobocznego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przekątnej kwadratu, znając długość jego boku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trójkąt prostokątny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odległość między dwoma punktami o równych odciętych lub rzędnych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podstawowe własności figur geometrycznych (K)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C0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warunek istnienia trójkąta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cechy przystawania trójkątów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zasadę klasyfikacji trójkątów i czworokątów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sprawdzić, czy z odcinków o danych długościach można zbudować trójkąt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trójkąty przystające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i obwód czworokąta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wielokąta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kąty trójkąta i czworokąta na podstawie danych z rysunku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wysokość (bok) równoległoboku lub trójkąta, mając dane jego pole oraz bok (wysokość)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długości przyprostokątnych na podstawie twierdzenia Pitagorasa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twierdzenie Pitagorasa w prostych zadaniach o trójkątach, prostokątach, trapezach, rombach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pola trójkąta równobocznego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wyprowadzić wzór na obliczanie długości przekątnej kwadratu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przekątnej kwadratu, znając długość jego boku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wysokość lub pole trójkąta równobocznego, znając długość jego boku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boku lub pole kwadratu, znając długość jego przekątnej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przekątną kwadratu lub wysokością trójkąta równobocznego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między bokami i kątami trójkąta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trójkąt prostokątny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trójkąt prostokątny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odległość między dwoma punktami, których współrzędne wyrażone są liczbami całkowitymi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środek odcinka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rysunek ilustrujący zadanie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wprowadzić na rysunku dodatkowe oznaczenia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dostrzegać zależności pomiędzy dowodzonymi zagadnieniami a poznaną teorią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argumenty uzasadniające tezę (P-R)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przedstawić zarys, szkic dowodu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przeprowadzić prosty dowód (P-R)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DD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kąty trójkąta na podstawie danych z rysunku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odcinka w układzie współrzędnych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uzasadnić przystawanie trójkątów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czworokąta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wielokąta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kąty czworokąta na podstawie danych z rysunku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wielokątami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konstrukcję odcinka o długości wyrażonej liczbą niewymierną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odcinek o długości wyrażonej liczbą niewymierną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kwadraty o polu równym sumie lub różnicy pól danych kwadratów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twierdzenie Pitagorasa w zadaniach o trójkątach, prostokątach, trapezach, rombach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twierdzenie Pitagorasa w zadaniach tekstowych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wyprowadzić wzór na obliczanie wysokości trójkąta równobocznego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boku lub pole kwadratu, znając długość jego przekątnej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boku lub pole trójkąta równobocznego, znając jego wysokość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przekątną kwadratu lub wysokością trójkąta równobocznego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trójkąt prostokątny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wykorzystujące zależności między bokami i kątami trójkąta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wysokość lub pole trójkąta równobocznego, znając długość jego boku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środek odcinka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długości boków wielokąta leżącego w układzie współrzędnych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sprawdzić, czy punkty leżą na okręgu lub w kole umieszczonym w układzie współrzędnych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wykorzystujące obliczanie długości odcinków w układzie współrzędnych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dowód, używając matematycznych symboli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argumenty uzasadniające tezę (P-R)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przedstawić zarys, szkic dowodu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przeprowadzić prosty dowód (P-D)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0F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kąty trójkąta na podstawie danych z rysunku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uzasadnić przystawanie trójkątów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sprawdzić współliniowość trzech punktów 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kąty czworokąta na podstawie danych z rysunku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wielokątami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odcinek o długości wyrażonej liczbą niewymierną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kwadraty o polu równym sumie lub różnicy pól danych kwadratów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twierdzenie Pitagorasa w zadaniach o trójkątach, prostokątach, trapezach, rombach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twierdzenie Pitagorasa w zadaniach tekstowych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boku lub pole trójkąta równobocznego, znając jego wysokość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przekątną kwadratu lub wysokością trójkąta równobocznego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trójkąt prostokątny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wykorzystujące zależności między bokami i kątami trójkąta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sprawdzić, czy punkty leżą na okręgu lub w kole umieszczonym w układzie współrzędnych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wykorzystujące obliczanie długości odcinków w układzie współrzędnych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dowód, używając matematycznych symboli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przeprowadzić dowód (R-D)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10C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4. ZASTOSOWANIA MATEMATYKI</w:t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procentu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potrzebę stosowania procentów w życiu codziennym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zamienić procent na ułamek i odwrotnie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procent danej liczby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dane z diagramu procentowego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 oprocentowania i odsetek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oprocentowania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stan konta po roku czasu, znając oprocentowanie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i rozumie pojęcie podatku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cena netto, cena brutto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podatku VAT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podatku VAT oraz cenę brutto dla danej stawki VAT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podatek od wynagrodzenia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diagramu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diagramu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informacje przedstawione na diagramie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odczytane z diagramu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wykorzystać informacje w praktyce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podziału proporcjonalnego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1"/>
              <w:numPr>
                <w:ilvl w:val="0"/>
                <w:numId w:val="3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zdarzenia losowego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1"/>
              <w:numPr>
                <w:ilvl w:val="0"/>
                <w:numId w:val="3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prawdopodobieństwa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1"/>
              <w:numPr>
                <w:ilvl w:val="0"/>
                <w:numId w:val="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zdarzenia losowe w doświadczeniu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wykres jako sposób prezentacji informacji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informacje z wykresu (K)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26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zamienić procent na ułamek i odwrotnie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procent danej liczby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dane z diagramu procentowego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liczbę na podstawie danego jej procentu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jakim procentem jednej liczby jest druga liczba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 procentami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zna pojęcie punktu procentowego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zna pojęcie inflacji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liczbę większą lub mniejszą o dany procent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o ile procent wzrosła lub zmniejszyła się liczba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liczbę na podstawie jej procentowego wzrostu (obniżki)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stan konta po dwóch latach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oprocentowanie, znając otrzymaną po roku kwotę i odsetki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lokaty bankowe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 procentami w kontekście praktycznym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obliczenia w różnych sytuacjach praktycznych, operuje procentami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podatku VAT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podatku VAT oraz cenę brutto dla danej stawki VAT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podatek od wynagrodzenia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cenę netto, znając cenę brutto oraz VAT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analizować informacje odczytane z diagramu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przetwarzać informacje odczytane z diagramu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odczytane z diagramu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wykorzystać informacje w praktyce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podzielić daną wielkość na dwie części w zadanym stosunku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ułożyć proporcję odpowiednią do warunków zadania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proste zadania związane z podziałem proporcjonalnym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podzielić daną wielkość na dwie części w zadanym stosunku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ułożyć proporcję odpowiednią do warunków zadania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proste zadania związane z podziałem proporcjonalnym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1"/>
              <w:numPr>
                <w:ilvl w:val="0"/>
                <w:numId w:val="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zdarzenia losowe w doświadczeniu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prawdopodobieństwo zdarzenia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odczytane z wykresu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i porównać informacje z kilku wykresów narysowanych w jednym układzie współrzędnych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z kilku wykresów narysowanych w jednym układzie współrzędnych (P-R)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4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liczbę na podstawie danego jej procentu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jakim procentem jednej liczby jest druga liczba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ze stężeniami procentowymi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zna pojęcie promila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promil danej liczby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 procentami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o ile procent wzrosła lub zmniejszyła się liczba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liczbę na podstawie jej procentowego wzrostu (obniżki) (P-D)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 procentami w kontekście praktycznym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obliczenia w różnych sytuacjach praktycznych, operuje procentami (P-D)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stan konta po kilku latach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lokaty bankowe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oprocentowaniem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obliczaniem różnych podatków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informacje odczytane z różnych diagramów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analizować informacje odczytane z różnych diagramów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przetwarzać informacje odczytane z różnych diagramów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odczytane z różnych diagramów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wykorzystać informacje w praktyce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ułożyć proporcję odpowiednią do warunków zadania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proste zadania związane z podziałem proporcjonalnym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i porównać informacje z kilku wykresów narysowanych w jednym układzie współrzędnych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z kilku wykresów narysowanych w jednym układzie współrzędnych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podzielić daną wielkość na kilka części w zadanym stosunku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 podziałem proporcjonalnym w kontekście praktycznym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wielkość, znając jej część oraz stosunek, w jakim ją podzielono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prawdopodobieństwa zdarzenia losowego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zdarzenia losowe w doświadczeniu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prawdopodobieństwo zdarzenia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odczytane z wykresu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z kilku wykresów narysowanych w jednym lub kilku układach współrzędnych 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6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ze stężeniami procentowymi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 procentami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liczbę na podstawie jej procentowego wzrostu (obniżki)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stan konta po kilku latach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lokaty bankowe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obliczenia w różnych sytuacjach praktycznych, operuje procentami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oprocentowaniem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obliczenia w różnych sytuacjach praktycznych, operuje procentami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obliczaniem różnych podatków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analizować informacje odczytane z różnych diagramów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przetwarzać informacje odczytane z różnych diagramów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odczytane z różnych diagramów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wykorzystać informacje w praktyce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podzielić daną wielkość na kilka części w zadanym stosunku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związane z podziałem proporcjonalnym w kontekście praktycznym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wielkość, znając jej część oraz stosunek, w jakim ją podzielono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prawdopodobieństwo zdarzenia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odczytane z wykresu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informacje z kilku wykresów narysowanych w jednym lub kilku układach współrzędnych 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17F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5. GRANIASTOSŁUPY I OSTROSŁUPY</w:t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 prostopadłościanu i sześcianu oraz ich budowę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 graniastosłupa prostego i prawidłowego oraz ich budowę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wzory na obliczanie pola powierzchni i objętości graniastosłupa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jednostki pola i objętości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sposób tworzenia nazw graniastosłupów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i objętość graniastosłupa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na modelu przekątną ściany bocznej, przekątną podstawy oraz przekątną graniastosłupa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1"/>
              <w:numPr>
                <w:ilvl w:val="0"/>
                <w:numId w:val="4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ostrosłupa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1"/>
              <w:numPr>
                <w:ilvl w:val="0"/>
                <w:numId w:val="4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ostrosłupa prawidłowego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1"/>
              <w:numPr>
                <w:ilvl w:val="0"/>
                <w:numId w:val="4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 czworościanu i czworościanu foremnego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1"/>
              <w:numPr>
                <w:ilvl w:val="0"/>
                <w:numId w:val="4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budowę ostrosłupa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1"/>
              <w:numPr>
                <w:ilvl w:val="0"/>
                <w:numId w:val="4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sposób tworzenia nazw ostrosłupów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1"/>
              <w:numPr>
                <w:ilvl w:val="0"/>
                <w:numId w:val="4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wysokości ostrosłupa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liczbę wierzchołków, krawędzi i ścian ostrosłupa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ostrosłup w rzucie równoległym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siatki ostrosłupa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pola powierzchni ostrosłupa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pola powierzchni ostrosłupa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pola figury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zasadę kreślenia siatki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siatkę ostrosłupa prawidłowego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siatkę ostrosłupa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ostrosłupa prawidłowego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objętości ostrosłupa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objętości figury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objętość ostrosłupa (K – 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1"/>
              <w:numPr>
                <w:ilvl w:val="0"/>
                <w:numId w:val="6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wysokości ściany bocznej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trójkąt prostokątny, w którym występuje dany lub szukany odcinek (K-P)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9D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graniastosłupa pochyłego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i objętość narysowanych graniastosłupów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i objętość graniastosłupa na podstawie narysowanej jego siatki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objętością i polem powierzchni graniastosłupa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nazwy odcinków w graniastosłupie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na modelu przekątną ściany bocznej, przekątną podstawy oraz przekątną graniastosłupa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w rzucie równoległym graniastosłupa prostego przekątne jego ścian oraz przekątne bryły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odcinka w graniastosłupie, korzystając z twierdzenia Pitagorasa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liczbę wierzchołków, krawędzi i ścian ostrosłupa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ostrosłup w rzucie równoległym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sumę długości krawędzi ostrosłupa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sposób obliczania pola powierzchni jako pola siatki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siatkę ostrosłupa prawidłowego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siatkę ostrosłupa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ostrosłupa prawidłowego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polem powierzchni ostrosłupa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objętość ostrosłupa (K – 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ostrosłupa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trójkąt prostokątny, w którym występuje dany lub szukany odcinek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twierdzenie Pitagorasa do wyznaczania długości odcinków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szukany odcinek, stosując twierdzenie Pitagorasa (P-R)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B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i objętość graniastosłupów (P-D)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i objętość graniastosłupa na podstawie narysowanej jego siatki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objętością i polem powierzchni graniastosłupa (P-W)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w rzucie równoległym graniastosłupa prostego przekątne jego ścian oraz przekątne bryły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odcinka w graniastosłupie, korzystając z twierdzenia Pitagorasa (P-D)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szukany odcinek, stosując twierdzenie Pitagorasa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odcinka w graniastosłupie, korzystając z własności trójkątów prostokątnych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sumę długości krawędzi ostrosłupa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sumą długości krawędzi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siatki ostrosłupów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siatkę ostrosłupa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ostrosłupa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polem powierzchni ostrosłupa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objętość ostrosłupa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ostrosłupa (R – 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twierdzenie Pitagorasa do wyznaczania długości odcinków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długością odcinków, polem powierzchni i objętością ostrosłupa oraz graniastosłupa 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C5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i objętość graniastosłupa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objętością i polem powierzchni graniastosłupa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odcinka w graniastosłupie, korzystając z twierdzenia Pitagorasa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odcinka w graniastosłupie, korzystając z własności trójkątów prostokątnych o kątach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sumą długości krawędzi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siatkę ostrosłupa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ostrosłupa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polem powierzchni ostrosłupa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ostrosłupa (R – 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ostrosłupa i graniastosłupa 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długością odcinków, polem powierzchni i objętością ostrosłupa oraz graniastosłupa 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1D2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6. SYMETRIE</w:t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punktów symetrycznych względem prostej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rozpoznawać figury symetryczne względem prostej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wykreślić punkt symetryczny do danego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w symetrii osiowej, gdy figura i oś nie mają punktów wspólnych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osi symetrii figury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przykłady figur, które mają oś symetrii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symetralnej odcinka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symetralną odcinka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konstrukcyjnie znajdować środek odcinka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dwusiecznej kąta i jej własności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dwusiecznej kąta i jej własności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dwusieczną kąta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punktów symetrycznych względem punktu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rozpoznawać figury symetryczne względem punktu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wykreślić punkt symetryczny do danego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w symetrii środkowej, gdy środek symetrii nie należy do figury (K)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E4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własności punktów symetrycznych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w symetrii osiowej, gdy figura i oś mają punkty wspólne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figury osiowosymetrycznej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narysować oś symetrii figury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uzupełnić figurę do figury osiowosymetrycznej, mając dane: oś symetrii oraz część figury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symetralnej odcinka i jej własności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dwusiecznej kąta i jej własności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dwusiecznej kąta i jej własności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w symetrii środkowej, gdy środek symetrii należy do figury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wykreślić środek symetrii, względem którego punkty są symetryczne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własności punktów symetrycznych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środka symetrii figury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przykłady figur, które mają środek symetrii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posiadające środek symetrii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środek symetrii figury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środek symetrii odcinka (P)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F5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wykreślić oś symetrii, względem której figury są symetryczne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własności punktów symetrycznych w zadaniach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symetrią względem prostej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wszystkie osie symetrii figury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posiadające więcej niż jedną oś symetrii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uzupełnić figurę, tak by była osiowosymetryczna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dzielić odcinek na 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równych części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dzielić kąt na 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równych części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kąty o miarach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22,5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wykreślić środek symetrii, względem którego figury są symetryczne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własności punktów symetrycznych w zadaniach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symetrią względem punktu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posiadające więcej niż jeden środek symetrii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podawać przykłady figur będących jednocześnie osiowo- i środkowosymetrycznymi lub mających jedną z tych cech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własności figur środkowosymetrycznych w zadaniach 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05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własności punktów symetrycznych w zadaniach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symetrią względem prostej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posiadające więcej niż jedną oś symetrii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uzupełnić figurę, tak by była osiowosymetryczna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własności symetralnej odcinka w zadaniach 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własności dwusiecznej kąta w zadaniach 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kąty o miarach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60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90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,45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22,5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własności punktów symetrycznych w zadaniach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symetrią względem punktu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własności figur środkowosymetrycznych w zadaniach 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11">
            <w:pPr>
              <w:widowControl w:val="1"/>
              <w:tabs>
                <w:tab w:val="left" w:leader="none" w:pos="3570"/>
                <w:tab w:val="center" w:leader="none" w:pos="4423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7. KOŁA I OKRĘGI</w:t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widowControl w:val="1"/>
              <w:numPr>
                <w:ilvl w:val="0"/>
                <w:numId w:val="8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zna pojęcie okręgów rozłącznych, przecinających się i stycznych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długości okręgu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liczbę </w:t>
            </w: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π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okręgu, znając jego promień lub średnicę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pola koła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koła, znając jego promień lub średnicę (K-P)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1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widowControl w:val="1"/>
              <w:numPr>
                <w:ilvl w:val="0"/>
                <w:numId w:val="8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rozpoznać wzajemne położenie prostej i okręgu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1"/>
              <w:numPr>
                <w:ilvl w:val="0"/>
                <w:numId w:val="8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zna pojęcie stycznej do okręgu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1"/>
              <w:numPr>
                <w:ilvl w:val="0"/>
                <w:numId w:val="8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rozpoznać styczną do okręgu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1"/>
              <w:numPr>
                <w:ilvl w:val="0"/>
                <w:numId w:val="8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wie, że styczna do okręgu jest prostopadła do promienia poprowadzonego do punktu styczności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1"/>
              <w:numPr>
                <w:ilvl w:val="0"/>
                <w:numId w:val="8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konstruować styczną do okręgu, przechodzącą przez dany punkt na okręgu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1"/>
              <w:numPr>
                <w:ilvl w:val="0"/>
                <w:numId w:val="8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konstrukcyjne i rachunkowe związane ze styczną do okręgu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1"/>
              <w:numPr>
                <w:ilvl w:val="0"/>
                <w:numId w:val="8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określić wzajemne położenie dwóch okręgów, znając ich promienie i odległość między ich środkami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1"/>
              <w:numPr>
                <w:ilvl w:val="0"/>
                <w:numId w:val="8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odległość między środkami okręgów, znając ich promienie i położenie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1"/>
              <w:numPr>
                <w:ilvl w:val="0"/>
                <w:numId w:val="8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związane z okręgami w układzie współrzędnych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okręgu, znając jego promień lub średnicę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1"/>
              <w:numPr>
                <w:ilvl w:val="0"/>
                <w:numId w:val="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promień lub średnicę okręgu, znając jego długość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1"/>
              <w:numPr>
                <w:ilvl w:val="0"/>
                <w:numId w:val="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obwód figury składającej się wielokrotności ćwiartek okręgu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1"/>
              <w:numPr>
                <w:ilvl w:val="0"/>
                <w:numId w:val="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porównywaniem obwodów figur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koła, znając jego promień lub średnicę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1"/>
              <w:numPr>
                <w:ilvl w:val="0"/>
                <w:numId w:val="9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promień lub średnicę koła, znając jego pole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1"/>
              <w:numPr>
                <w:ilvl w:val="0"/>
                <w:numId w:val="9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porównywaniem pól figur (P)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2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konstrukcyjne i rachunkowe związane ze styczną do okręgu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zna twierdzenie o równości długości odcinków na ramionach kąta wyznaczonych przez wierzchołek kąta i punkty styczności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konstruować okrąg styczny do prostej w danym punkcie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konstrukcyjne i rachunkowe związane ze styczną do okręgu (R – 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określić wzajemne położenie dwóch okręgów, znając ich promienie i odległość między ich środkami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odległość między środkami okręgów, znając ich promienie i położenie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związane z okręgami w układzie współrzędnych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tekstowe związane ze wzajemnym położeniem dwóch okręgów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sposób wyznaczenia liczby </w:t>
            </w: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π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długością okręgu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porównywaniem obwodów figur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promień lub średnicę koła, znając jego pole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pole pierścienia kołowego, znając promienie lub średnice kół ograniczających pierścień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koła, znając jego obwód i odwrotnie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nietypowej figury, wykorzystując wzór na pole koła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porównywaniem pól figur 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3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konstrukcyjne i rachunkowe związane ze styczną do okręgu (R – 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odległość między środkami okręgów, znając ich promienie i położenie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związane z okręgami w układzie współrzędnych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rozwiązać zadania tekstowe związane ze wzajemnym położeniem dwóch okręgów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długością okręgu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porównywaniem obwodów figur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koła, znając jego obwód i odwrotnie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nietypowej figury, wykorzystując wzór na pole koła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porównywaniem pól figur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1"/>
              <w:numPr>
                <w:ilvl w:val="0"/>
                <w:numId w:val="5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zadania tekstowe związane z obwodami i polami figur 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47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8. RACHUNEK PRAWDOPODOBIEŃSTWA</w:t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widowControl w:val="1"/>
              <w:numPr>
                <w:ilvl w:val="0"/>
                <w:numId w:val="1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zna wzór na obliczanie prawdopodobieństwa (K)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4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widowControl w:val="1"/>
              <w:numPr>
                <w:ilvl w:val="0"/>
                <w:numId w:val="10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wie, że wyniki doświadczeń losowych można przedstawić w różny sposób (P)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1"/>
              <w:numPr>
                <w:ilvl w:val="0"/>
                <w:numId w:val="10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opisać wyniki doświadczeń losowych lub przedstawić je za pomocą tabeli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1"/>
              <w:numPr>
                <w:ilvl w:val="0"/>
                <w:numId w:val="10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wyników, wykorzystując sporządzony przez siebie opis lub tabelę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1"/>
              <w:numPr>
                <w:ilvl w:val="0"/>
                <w:numId w:val="10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 przy dokonywaniu dwóch wyborów, stosując regułę mnożenia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zna sposoby obliczania liczby zdarzeń losowych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wykorzystać tabelę do obliczenia prawdopodobieństwa zdarzenia (P)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prawdopodobieństwo zdarzenia składającego się z dwóch wyborów (P)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52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 przy dokonywaniu dwóch wyborów, stosując regułę mnożenia (P-R)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 przy dokonywaniu trzech i więcej wyborów, stosując regułę mnożenia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wyników, stosując regułę mnożenia oraz regułę dodawania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wyników, stosując własne metody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prawdopodobieństwo zdarzenia składającego się z dwóch wyborów 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258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 przy dokonywaniu trzech i więcej wyborów, stosując regułę mnożenia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wyników, stosując regułę mnożenia oraz regułę dodawania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liczbę możliwych wyników, stosując własne metody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prawdopodobieństwo zdarzenia składającego się z dwóch wyborów 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40c28"/>
          <w:sz w:val="20"/>
          <w:szCs w:val="20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każdej lekcji uczeń ma mieć: zeszyt w kratkę, długopis, ołówek, jeden kolorowy długopis, linijkę, a dodatkowo na lekcjach geometrii zestaw przyborów geometrycznych.</w:t>
      </w:r>
    </w:p>
    <w:p w:rsidR="00000000" w:rsidDel="00000000" w:rsidP="00000000" w:rsidRDefault="00000000" w:rsidRPr="00000000" w14:paraId="00000260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8" w:top="708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3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4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5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8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9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10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22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3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5B66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agenumber">
    <w:name w:val="page number"/>
    <w:basedOn w:val="DefaultParagraphFont"/>
    <w:qFormat w:val="1"/>
    <w:rsid w:val="00E819A5"/>
    <w:rPr/>
  </w:style>
  <w:style w:type="character" w:styleId="NagwekZnak" w:customStyle="1">
    <w:name w:val="Nagłówek Znak"/>
    <w:basedOn w:val="DefaultParagraphFont"/>
    <w:uiPriority w:val="99"/>
    <w:qFormat w:val="1"/>
    <w:rsid w:val="00B86BAE"/>
    <w:rPr/>
  </w:style>
  <w:style w:type="character" w:styleId="StopkaZnak" w:customStyle="1">
    <w:name w:val="Stopka Znak"/>
    <w:basedOn w:val="DefaultParagraphFont"/>
    <w:qFormat w:val="1"/>
    <w:rsid w:val="00B86BAE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Standard" w:customStyle="1">
    <w:name w:val="Standard"/>
    <w:qFormat w:val="1"/>
    <w:rsid w:val="00BB5B66"/>
    <w:pPr>
      <w:widowControl w:val="1"/>
      <w:suppressAutoHyphens w:val="1"/>
      <w:bidi w:val="0"/>
      <w:spacing w:after="200" w:before="0" w:line="276" w:lineRule="auto"/>
      <w:jc w:val="left"/>
      <w:textAlignment w:val="baseline"/>
    </w:pPr>
    <w:rPr>
      <w:rFonts w:ascii="Calibri" w:cs="Times New Roman" w:eastAsia="Calibri" w:hAnsi="Calibri" w:asciiTheme="minorHAnsi" w:eastAsiaTheme="minorHAnsi" w:hAnsiTheme="minorHAnsi"/>
      <w:color w:val="auto"/>
      <w:kern w:val="2"/>
      <w:sz w:val="22"/>
      <w:szCs w:val="22"/>
      <w:lang w:bidi="ar-SA" w:eastAsia="zh-CN" w:val="pl-PL"/>
    </w:rPr>
  </w:style>
  <w:style w:type="paragraph" w:styleId="NoSpacing">
    <w:name w:val="No Spacing"/>
    <w:qFormat w:val="1"/>
    <w:rsid w:val="00BB5B66"/>
    <w:pPr>
      <w:widowControl w:val="1"/>
      <w:suppressAutoHyphens w:val="1"/>
      <w:bidi w:val="0"/>
      <w:spacing w:after="0" w:before="0" w:line="240" w:lineRule="auto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ar-SA" w:eastAsia="zh-CN" w:val="pl-PL"/>
    </w:rPr>
  </w:style>
  <w:style w:type="paragraph" w:styleId="ListParagraph">
    <w:name w:val="List Paragraph"/>
    <w:basedOn w:val="Normal"/>
    <w:uiPriority w:val="34"/>
    <w:qFormat w:val="1"/>
    <w:rsid w:val="00F5323D"/>
    <w:pPr>
      <w:spacing w:after="160" w:before="0"/>
      <w:ind w:left="720" w:hanging="0"/>
      <w:contextualSpacing w:val="1"/>
    </w:pPr>
    <w:rPr/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basedOn w:val="Normal"/>
    <w:link w:val="NagwekZnak"/>
    <w:uiPriority w:val="99"/>
    <w:unhideWhenUsed w:val="1"/>
    <w:rsid w:val="00B86BA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Stopka">
    <w:name w:val="Footer"/>
    <w:basedOn w:val="Normal"/>
    <w:link w:val="StopkaZnak"/>
    <w:unhideWhenUsed w:val="1"/>
    <w:rsid w:val="00B86BA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vIzOJga1yS6UK2hQfORo1pDDA==">CgMxLjAyCGguZ2pkZ3hzOAByITFISzdudXFyOXF5emVGVlpBNlNkQjMyeEhaV0ZrdXV1aw==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2024-07-22T10:39:00Z</dcterms:created>
  <dc:creator>Agnieszka Wierzejska</dc:creator>
</cp:coreProperties>
</file>